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61A" w:rsidRDefault="00B40745" w:rsidP="00AC0414">
      <w:pPr>
        <w:pStyle w:val="ac"/>
        <w:tabs>
          <w:tab w:val="right" w:pos="9639"/>
        </w:tabs>
        <w:spacing w:afterLines="50" w:after="120" w:line="264" w:lineRule="auto"/>
        <w:rPr>
          <w:rFonts w:eastAsia="宋体"/>
          <w:i/>
          <w:iCs/>
          <w:sz w:val="24"/>
          <w:szCs w:val="24"/>
          <w:lang w:val="en-US" w:eastAsia="zh-CN"/>
        </w:rPr>
      </w:pPr>
      <w:r>
        <w:rPr>
          <w:sz w:val="24"/>
          <w:szCs w:val="24"/>
          <w:lang w:val="en-US"/>
        </w:rPr>
        <w:t>3GPP TSG-RAN WG2 Meeting #12</w:t>
      </w:r>
      <w:r>
        <w:rPr>
          <w:rFonts w:eastAsia="宋体" w:hint="eastAsia"/>
          <w:sz w:val="24"/>
          <w:szCs w:val="24"/>
          <w:lang w:val="en-US" w:eastAsia="zh-CN"/>
        </w:rPr>
        <w:t>1</w:t>
      </w:r>
      <w:r>
        <w:rPr>
          <w:bCs/>
          <w:sz w:val="24"/>
          <w:szCs w:val="24"/>
          <w:lang w:val="en-US"/>
        </w:rPr>
        <w:tab/>
      </w:r>
      <w:r w:rsidR="00AC0414" w:rsidRPr="00AC0414">
        <w:rPr>
          <w:bCs/>
          <w:i/>
          <w:sz w:val="24"/>
          <w:szCs w:val="24"/>
          <w:lang w:val="en-US"/>
        </w:rPr>
        <w:t>R2-2301058</w:t>
      </w:r>
    </w:p>
    <w:p w:rsidR="0050761A" w:rsidRDefault="00B40745" w:rsidP="00AC0414">
      <w:pPr>
        <w:pStyle w:val="ac"/>
        <w:tabs>
          <w:tab w:val="right" w:pos="9639"/>
        </w:tabs>
        <w:spacing w:afterLines="50" w:after="120" w:line="264" w:lineRule="auto"/>
        <w:rPr>
          <w:sz w:val="24"/>
          <w:szCs w:val="24"/>
          <w:lang w:val="da-DK"/>
        </w:rPr>
      </w:pPr>
      <w:r>
        <w:rPr>
          <w:rFonts w:eastAsia="宋体" w:hint="eastAsia"/>
          <w:bCs/>
          <w:sz w:val="24"/>
          <w:lang w:val="en-US" w:eastAsia="zh-CN"/>
        </w:rPr>
        <w:t>Athens</w:t>
      </w:r>
      <w:r>
        <w:rPr>
          <w:bCs/>
          <w:sz w:val="24"/>
        </w:rPr>
        <w:t xml:space="preserve">, </w:t>
      </w:r>
      <w:r>
        <w:rPr>
          <w:rFonts w:eastAsia="宋体" w:hint="eastAsia"/>
          <w:bCs/>
          <w:sz w:val="24"/>
          <w:lang w:val="en-US" w:eastAsia="zh-CN"/>
        </w:rPr>
        <w:t>Greece</w:t>
      </w:r>
      <w:r>
        <w:rPr>
          <w:rFonts w:eastAsia="宋体"/>
          <w:sz w:val="24"/>
          <w:szCs w:val="24"/>
          <w:lang w:eastAsia="zh-CN"/>
        </w:rPr>
        <w:t xml:space="preserve">, </w:t>
      </w:r>
      <w:r>
        <w:rPr>
          <w:rFonts w:eastAsia="宋体" w:hint="eastAsia"/>
          <w:sz w:val="24"/>
          <w:szCs w:val="24"/>
          <w:lang w:val="en-US" w:eastAsia="zh-CN"/>
        </w:rPr>
        <w:t>27th</w:t>
      </w:r>
      <w:r>
        <w:rPr>
          <w:rFonts w:eastAsia="宋体"/>
          <w:sz w:val="24"/>
          <w:szCs w:val="24"/>
          <w:lang w:eastAsia="zh-CN"/>
        </w:rPr>
        <w:t xml:space="preserve"> </w:t>
      </w:r>
      <w:r>
        <w:rPr>
          <w:rFonts w:eastAsia="宋体" w:hint="eastAsia"/>
          <w:sz w:val="24"/>
          <w:szCs w:val="24"/>
          <w:lang w:val="en-US" w:eastAsia="zh-CN"/>
        </w:rPr>
        <w:t>Feb</w:t>
      </w:r>
      <w:r>
        <w:rPr>
          <w:rFonts w:eastAsia="宋体"/>
          <w:sz w:val="24"/>
          <w:szCs w:val="24"/>
          <w:lang w:eastAsia="zh-CN"/>
        </w:rPr>
        <w:t xml:space="preserve"> </w:t>
      </w:r>
      <w:r>
        <w:rPr>
          <w:rFonts w:eastAsia="宋体"/>
          <w:sz w:val="24"/>
          <w:szCs w:val="24"/>
          <w:lang w:val="en-US" w:eastAsia="zh-CN"/>
        </w:rPr>
        <w:t>–</w:t>
      </w:r>
      <w:r>
        <w:rPr>
          <w:rFonts w:eastAsia="宋体"/>
          <w:sz w:val="24"/>
          <w:szCs w:val="24"/>
          <w:lang w:eastAsia="zh-CN"/>
        </w:rPr>
        <w:t xml:space="preserve"> </w:t>
      </w:r>
      <w:r>
        <w:rPr>
          <w:rFonts w:eastAsia="宋体" w:hint="eastAsia"/>
          <w:sz w:val="24"/>
          <w:szCs w:val="24"/>
          <w:lang w:val="en-US" w:eastAsia="zh-CN"/>
        </w:rPr>
        <w:t>3th</w:t>
      </w:r>
      <w:r>
        <w:rPr>
          <w:rFonts w:eastAsia="宋体"/>
          <w:sz w:val="24"/>
          <w:szCs w:val="24"/>
          <w:lang w:eastAsia="zh-CN"/>
        </w:rPr>
        <w:t xml:space="preserve"> </w:t>
      </w:r>
      <w:r>
        <w:rPr>
          <w:rFonts w:eastAsia="宋体" w:hint="eastAsia"/>
          <w:sz w:val="24"/>
          <w:szCs w:val="24"/>
          <w:lang w:val="en-US" w:eastAsia="zh-CN"/>
        </w:rPr>
        <w:t>Mar</w:t>
      </w:r>
      <w:r>
        <w:rPr>
          <w:rFonts w:eastAsia="宋体"/>
          <w:sz w:val="24"/>
          <w:szCs w:val="24"/>
          <w:lang w:eastAsia="zh-CN"/>
        </w:rPr>
        <w:t xml:space="preserve"> 202</w:t>
      </w:r>
      <w:r>
        <w:rPr>
          <w:rFonts w:eastAsia="宋体" w:hint="eastAsia"/>
          <w:sz w:val="24"/>
          <w:szCs w:val="24"/>
          <w:lang w:val="en-US" w:eastAsia="zh-CN"/>
        </w:rPr>
        <w:t>3</w:t>
      </w:r>
      <w:r>
        <w:rPr>
          <w:rFonts w:eastAsia="宋体"/>
          <w:sz w:val="24"/>
          <w:szCs w:val="24"/>
          <w:lang w:val="da-DK" w:eastAsia="zh-CN"/>
        </w:rPr>
        <w:tab/>
      </w:r>
    </w:p>
    <w:p w:rsidR="0050761A" w:rsidRDefault="0050761A">
      <w:pPr>
        <w:pStyle w:val="ac"/>
        <w:rPr>
          <w:bCs/>
          <w:sz w:val="24"/>
          <w:lang w:val="da-DK"/>
        </w:rPr>
      </w:pPr>
    </w:p>
    <w:p w:rsidR="0050761A" w:rsidRDefault="00B40745" w:rsidP="00AC0414">
      <w:pPr>
        <w:pStyle w:val="CRCoverPage"/>
        <w:tabs>
          <w:tab w:val="left" w:pos="1985"/>
        </w:tabs>
        <w:adjustRightInd w:val="0"/>
        <w:snapToGrid w:val="0"/>
        <w:spacing w:afterLines="50"/>
        <w:rPr>
          <w:rFonts w:eastAsia="宋体" w:cs="Arial"/>
          <w:b/>
          <w:bCs/>
          <w:sz w:val="24"/>
          <w:szCs w:val="24"/>
          <w:lang w:val="da-DK" w:eastAsia="zh-CN"/>
        </w:rPr>
      </w:pPr>
      <w:r>
        <w:rPr>
          <w:rFonts w:cs="Arial"/>
          <w:b/>
          <w:bCs/>
          <w:sz w:val="24"/>
          <w:szCs w:val="24"/>
          <w:lang w:val="da-DK"/>
        </w:rPr>
        <w:t>Agenda item:</w:t>
      </w:r>
      <w:r>
        <w:rPr>
          <w:rFonts w:cs="Arial"/>
          <w:b/>
          <w:bCs/>
          <w:sz w:val="24"/>
          <w:lang w:val="da-DK"/>
        </w:rPr>
        <w:tab/>
        <w:t>8.</w:t>
      </w:r>
      <w:r>
        <w:rPr>
          <w:rFonts w:eastAsia="宋体" w:cs="Arial" w:hint="eastAsia"/>
          <w:b/>
          <w:bCs/>
          <w:sz w:val="24"/>
          <w:lang w:val="en-US" w:eastAsia="zh-CN"/>
        </w:rPr>
        <w:t>19</w:t>
      </w:r>
      <w:r>
        <w:rPr>
          <w:rFonts w:cs="Arial"/>
          <w:b/>
          <w:bCs/>
          <w:sz w:val="24"/>
          <w:lang w:val="da-DK"/>
        </w:rPr>
        <w:t>.</w:t>
      </w:r>
      <w:r>
        <w:rPr>
          <w:rFonts w:eastAsia="宋体" w:cs="Arial" w:hint="eastAsia"/>
          <w:b/>
          <w:bCs/>
          <w:sz w:val="24"/>
          <w:lang w:val="en-US" w:eastAsia="zh-CN"/>
        </w:rPr>
        <w:t>2</w:t>
      </w:r>
    </w:p>
    <w:p w:rsidR="0050761A" w:rsidRDefault="00B40745" w:rsidP="00AC0414">
      <w:pPr>
        <w:tabs>
          <w:tab w:val="left" w:pos="1985"/>
        </w:tabs>
        <w:adjustRightInd w:val="0"/>
        <w:snapToGrid w:val="0"/>
        <w:spacing w:afterLines="50" w:after="120"/>
        <w:ind w:left="1985" w:hanging="1985"/>
        <w:rPr>
          <w:rFonts w:ascii="Arial" w:eastAsia="宋体" w:hAnsi="Arial" w:cs="Arial"/>
          <w:b/>
          <w:bCs/>
          <w:sz w:val="24"/>
          <w:szCs w:val="24"/>
          <w:lang w:val="en-US" w:eastAsia="zh-CN"/>
        </w:rPr>
      </w:pPr>
      <w:r>
        <w:rPr>
          <w:rFonts w:ascii="Arial" w:hAnsi="Arial" w:cs="Arial"/>
          <w:b/>
          <w:bCs/>
          <w:sz w:val="24"/>
          <w:szCs w:val="24"/>
          <w:lang w:val="en-US"/>
        </w:rPr>
        <w:t>Source:</w:t>
      </w:r>
      <w:r>
        <w:rPr>
          <w:rFonts w:ascii="Arial" w:hAnsi="Arial" w:cs="Arial"/>
          <w:b/>
          <w:bCs/>
          <w:sz w:val="24"/>
          <w:lang w:val="en-US"/>
        </w:rPr>
        <w:tab/>
      </w:r>
      <w:r>
        <w:rPr>
          <w:rFonts w:ascii="Arial" w:eastAsia="宋体" w:hAnsi="Arial" w:cs="Arial" w:hint="eastAsia"/>
          <w:b/>
          <w:bCs/>
          <w:sz w:val="24"/>
          <w:szCs w:val="24"/>
          <w:lang w:val="en-US" w:eastAsia="zh-CN"/>
        </w:rPr>
        <w:t>ZTE</w:t>
      </w:r>
    </w:p>
    <w:p w:rsidR="0050761A" w:rsidRDefault="00B40745" w:rsidP="00AC0414">
      <w:pPr>
        <w:adjustRightInd w:val="0"/>
        <w:snapToGrid w:val="0"/>
        <w:spacing w:afterLines="50" w:after="120"/>
        <w:ind w:left="1985" w:hanging="1985"/>
        <w:rPr>
          <w:rFonts w:ascii="Arial" w:eastAsia="宋体" w:hAnsi="Arial" w:cs="Arial"/>
          <w:b/>
          <w:bCs/>
          <w:sz w:val="24"/>
          <w:lang w:val="en-US" w:eastAsia="zh-CN"/>
        </w:rPr>
      </w:pPr>
      <w:r>
        <w:rPr>
          <w:rFonts w:ascii="Arial" w:hAnsi="Arial" w:cs="Arial"/>
          <w:b/>
          <w:bCs/>
          <w:sz w:val="24"/>
          <w:szCs w:val="24"/>
          <w:lang w:val="en-US"/>
        </w:rPr>
        <w:t>Title:</w:t>
      </w:r>
      <w:r>
        <w:rPr>
          <w:rFonts w:ascii="Arial" w:hAnsi="Arial" w:cs="Arial"/>
          <w:b/>
          <w:bCs/>
          <w:sz w:val="24"/>
          <w:lang w:val="en-US"/>
        </w:rPr>
        <w:tab/>
      </w:r>
      <w:r w:rsidR="00AC0414" w:rsidRPr="00AC0414">
        <w:rPr>
          <w:rFonts w:ascii="Arial" w:eastAsia="宋体" w:hAnsi="Arial" w:cs="Arial"/>
          <w:b/>
          <w:bCs/>
          <w:sz w:val="24"/>
          <w:lang w:val="en-US" w:eastAsia="zh-CN"/>
        </w:rPr>
        <w:t>Enhanced eDRX in RRC_INACTIVE</w:t>
      </w:r>
    </w:p>
    <w:p w:rsidR="0050761A" w:rsidRDefault="00B40745" w:rsidP="00AC0414">
      <w:pPr>
        <w:tabs>
          <w:tab w:val="left" w:pos="1985"/>
        </w:tabs>
        <w:adjustRightInd w:val="0"/>
        <w:snapToGrid w:val="0"/>
        <w:spacing w:afterLines="50" w:after="120"/>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 Decision</w:t>
      </w:r>
    </w:p>
    <w:p w:rsidR="0050761A" w:rsidRDefault="00B40745">
      <w:pPr>
        <w:pStyle w:val="1"/>
        <w:rPr>
          <w:iCs/>
          <w:lang w:val="en-US"/>
        </w:rPr>
      </w:pPr>
      <w:r>
        <w:rPr>
          <w:lang w:val="en-US"/>
        </w:rPr>
        <w:t>Introduction</w:t>
      </w:r>
    </w:p>
    <w:p w:rsidR="0050761A" w:rsidRDefault="00B40745" w:rsidP="00AC0414">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t xml:space="preserve">In SA2 LS </w:t>
      </w:r>
      <w:r>
        <w:rPr>
          <w:iCs/>
          <w:lang w:val="sv-SE" w:eastAsia="sv-SE"/>
        </w:rPr>
        <w:t>R2-2211136</w:t>
      </w:r>
      <w:r>
        <w:rPr>
          <w:rFonts w:hint="eastAsia"/>
          <w:iCs/>
          <w:lang w:val="en-US" w:eastAsia="zh-CN"/>
        </w:rPr>
        <w:t xml:space="preserve"> (</w:t>
      </w:r>
      <w:r>
        <w:rPr>
          <w:iCs/>
          <w:lang w:val="en-US"/>
        </w:rPr>
        <w:t>S2-2209958</w:t>
      </w:r>
      <w:r>
        <w:rPr>
          <w:rFonts w:hint="eastAsia"/>
          <w:iCs/>
          <w:lang w:val="en-US" w:eastAsia="zh-CN"/>
        </w:rPr>
        <w:t xml:space="preserve">) [1], SA2 has </w:t>
      </w:r>
      <w:r>
        <w:rPr>
          <w:rFonts w:hint="eastAsia"/>
          <w:iCs/>
          <w:lang w:val="en-US" w:eastAsia="zh-CN"/>
        </w:rPr>
        <w:t>supported CN based MT communication handling for UE in RRC_INACTIVE with eDRX cycle beyond 10.24s as below.</w:t>
      </w:r>
    </w:p>
    <w:tbl>
      <w:tblPr>
        <w:tblStyle w:val="af"/>
        <w:tblW w:w="0" w:type="auto"/>
        <w:tblInd w:w="-5" w:type="dxa"/>
        <w:tblLook w:val="04A0" w:firstRow="1" w:lastRow="0" w:firstColumn="1" w:lastColumn="0" w:noHBand="0" w:noVBand="1"/>
      </w:tblPr>
      <w:tblGrid>
        <w:gridCol w:w="9355"/>
      </w:tblGrid>
      <w:tr w:rsidR="0050761A" w:rsidTr="00AC0414">
        <w:tc>
          <w:tcPr>
            <w:tcW w:w="9355" w:type="dxa"/>
          </w:tcPr>
          <w:p w:rsidR="0050761A" w:rsidRPr="00AC0414" w:rsidRDefault="00B40745">
            <w:pPr>
              <w:pStyle w:val="ac"/>
              <w:tabs>
                <w:tab w:val="center" w:pos="4153"/>
                <w:tab w:val="right" w:pos="8306"/>
              </w:tabs>
              <w:spacing w:after="180"/>
              <w:rPr>
                <w:rFonts w:ascii="Times New Roman" w:hAnsi="Times New Roman"/>
                <w:i/>
                <w:sz w:val="20"/>
              </w:rPr>
            </w:pPr>
            <w:r w:rsidRPr="00AC0414">
              <w:rPr>
                <w:rFonts w:ascii="Times New Roman" w:hAnsi="Times New Roman"/>
                <w:i/>
                <w:sz w:val="20"/>
              </w:rPr>
              <w:t xml:space="preserve">Based on the answer provided by RAN3 and RAN2, SA2 has concluded to </w:t>
            </w:r>
            <w:r w:rsidRPr="00AC0414">
              <w:rPr>
                <w:rFonts w:ascii="Times New Roman" w:hAnsi="Times New Roman"/>
                <w:i/>
                <w:sz w:val="20"/>
                <w:highlight w:val="yellow"/>
              </w:rPr>
              <w:t>support the CN based MT communication handling for UE in RRC_INACTIVE with eDRX</w:t>
            </w:r>
            <w:r w:rsidRPr="00AC0414">
              <w:rPr>
                <w:rFonts w:ascii="Times New Roman" w:hAnsi="Times New Roman"/>
                <w:i/>
                <w:sz w:val="20"/>
              </w:rPr>
              <w:t xml:space="preserve"> </w:t>
            </w:r>
            <w:r w:rsidRPr="00AC0414">
              <w:rPr>
                <w:rFonts w:ascii="Times New Roman" w:hAnsi="Times New Roman"/>
                <w:i/>
                <w:sz w:val="20"/>
              </w:rPr>
              <w:t>(&gt;10.24s) as following.</w:t>
            </w:r>
          </w:p>
          <w:p w:rsidR="0050761A" w:rsidRPr="00AC0414" w:rsidRDefault="00B40745">
            <w:pPr>
              <w:overflowPunct w:val="0"/>
              <w:autoSpaceDE w:val="0"/>
              <w:autoSpaceDN w:val="0"/>
              <w:adjustRightInd w:val="0"/>
              <w:ind w:left="568" w:hanging="284"/>
              <w:textAlignment w:val="baseline"/>
              <w:rPr>
                <w:rFonts w:eastAsia="Malgun Gothic"/>
                <w:i/>
                <w:color w:val="000000"/>
                <w:lang w:eastAsia="ja-JP"/>
              </w:rPr>
            </w:pPr>
            <w:r w:rsidRPr="00AC0414">
              <w:rPr>
                <w:rFonts w:eastAsia="Malgun Gothic"/>
                <w:i/>
                <w:color w:val="000000"/>
                <w:lang w:eastAsia="ja-JP"/>
              </w:rPr>
              <w:t>-</w:t>
            </w:r>
            <w:r w:rsidRPr="00AC0414">
              <w:rPr>
                <w:rFonts w:eastAsia="Malgun Gothic"/>
                <w:i/>
                <w:color w:val="000000"/>
                <w:lang w:eastAsia="ja-JP"/>
              </w:rPr>
              <w:tab/>
              <w:t>It is agreed to support MT data and signalling handling within the CN when the UE is unreachable due to long extended DRX in RRC inactive.</w:t>
            </w:r>
          </w:p>
          <w:p w:rsidR="0050761A" w:rsidRPr="00AC0414" w:rsidRDefault="00B40745">
            <w:pPr>
              <w:overflowPunct w:val="0"/>
              <w:autoSpaceDE w:val="0"/>
              <w:autoSpaceDN w:val="0"/>
              <w:adjustRightInd w:val="0"/>
              <w:ind w:left="568" w:hanging="284"/>
              <w:textAlignment w:val="baseline"/>
              <w:rPr>
                <w:rFonts w:eastAsia="Malgun Gothic"/>
                <w:i/>
                <w:color w:val="000000"/>
                <w:lang w:eastAsia="ja-JP"/>
              </w:rPr>
            </w:pPr>
            <w:r w:rsidRPr="00AC0414">
              <w:rPr>
                <w:rFonts w:eastAsia="Malgun Gothic"/>
                <w:i/>
                <w:color w:val="000000"/>
                <w:lang w:eastAsia="ja-JP"/>
              </w:rPr>
              <w:t>-</w:t>
            </w:r>
            <w:r w:rsidRPr="00AC0414">
              <w:rPr>
                <w:rFonts w:eastAsia="Malgun Gothic"/>
                <w:i/>
                <w:color w:val="000000"/>
                <w:lang w:eastAsia="ja-JP"/>
              </w:rPr>
              <w:tab/>
              <w:t xml:space="preserve">The gNB </w:t>
            </w:r>
            <w:r w:rsidRPr="00AC0414">
              <w:rPr>
                <w:rFonts w:eastAsia="Malgun Gothic"/>
                <w:i/>
                <w:color w:val="000000"/>
                <w:highlight w:val="yellow"/>
                <w:lang w:eastAsia="ja-JP"/>
              </w:rPr>
              <w:t>sends an indication to the CN to handle MT communication</w:t>
            </w:r>
            <w:r w:rsidRPr="00AC0414">
              <w:rPr>
                <w:rFonts w:eastAsia="Malgun Gothic"/>
                <w:i/>
                <w:color w:val="000000"/>
                <w:lang w:eastAsia="ja-JP"/>
              </w:rPr>
              <w:t xml:space="preserve"> while the UE is in RRC_I</w:t>
            </w:r>
            <w:r w:rsidRPr="00AC0414">
              <w:rPr>
                <w:rFonts w:eastAsia="Malgun Gothic"/>
                <w:i/>
                <w:color w:val="000000"/>
                <w:lang w:eastAsia="ja-JP"/>
              </w:rPr>
              <w:t xml:space="preserve">NACTIVE state and </w:t>
            </w:r>
            <w:r w:rsidRPr="00AC0414">
              <w:rPr>
                <w:rFonts w:eastAsia="Malgun Gothic"/>
                <w:i/>
                <w:color w:val="000000"/>
                <w:highlight w:val="yellow"/>
                <w:lang w:eastAsia="ja-JP"/>
              </w:rPr>
              <w:t>provides unreachability information</w:t>
            </w:r>
            <w:r w:rsidRPr="00AC0414">
              <w:rPr>
                <w:rFonts w:eastAsia="Malgun Gothic"/>
                <w:i/>
                <w:color w:val="000000"/>
                <w:lang w:eastAsia="ja-JP"/>
              </w:rPr>
              <w:t xml:space="preserve"> (e.g., eDRX values negotiated between UE and gNB for RRC_INACTIVE state). This allows the CN to apply the HLcom functionality (e.g. data buffering, notifications to other network and application functio</w:t>
            </w:r>
            <w:r w:rsidRPr="00AC0414">
              <w:rPr>
                <w:rFonts w:eastAsia="Malgun Gothic"/>
                <w:i/>
                <w:color w:val="000000"/>
                <w:lang w:eastAsia="ja-JP"/>
              </w:rPr>
              <w:t>ns etc) based on the unreachability information the gNB provided (as described in CR3705 and CR3555).</w:t>
            </w:r>
          </w:p>
          <w:p w:rsidR="0050761A" w:rsidRPr="00AC0414" w:rsidRDefault="00B40745">
            <w:pPr>
              <w:overflowPunct w:val="0"/>
              <w:autoSpaceDE w:val="0"/>
              <w:autoSpaceDN w:val="0"/>
              <w:adjustRightInd w:val="0"/>
              <w:ind w:left="568" w:hanging="284"/>
              <w:textAlignment w:val="baseline"/>
              <w:rPr>
                <w:i/>
              </w:rPr>
            </w:pPr>
            <w:r w:rsidRPr="00AC0414">
              <w:rPr>
                <w:rFonts w:eastAsia="Malgun Gothic"/>
                <w:i/>
                <w:color w:val="000000"/>
                <w:lang w:eastAsia="ja-JP"/>
              </w:rPr>
              <w:t>-</w:t>
            </w:r>
            <w:r w:rsidRPr="00AC0414">
              <w:rPr>
                <w:rFonts w:eastAsia="Malgun Gothic"/>
                <w:i/>
                <w:color w:val="000000"/>
                <w:lang w:eastAsia="ja-JP"/>
              </w:rPr>
              <w:tab/>
              <w:t>If the gNB has indicated the UE has entered RRC_INACTIVE to the CN, the gNB also notifies the CN about the RRC State transition back to RRC_CONNECTED (a</w:t>
            </w:r>
            <w:r w:rsidRPr="00AC0414">
              <w:rPr>
                <w:rFonts w:eastAsia="Malgun Gothic"/>
                <w:i/>
                <w:color w:val="000000"/>
                <w:lang w:eastAsia="ja-JP"/>
              </w:rPr>
              <w:t>s described in CR3555).</w:t>
            </w:r>
            <w:r w:rsidRPr="00AC0414">
              <w:rPr>
                <w:i/>
              </w:rPr>
              <w:t xml:space="preserve"> </w:t>
            </w:r>
          </w:p>
          <w:p w:rsidR="0050761A" w:rsidRPr="00AC0414" w:rsidRDefault="00B40745">
            <w:pPr>
              <w:pStyle w:val="af2"/>
              <w:ind w:left="0"/>
              <w:jc w:val="both"/>
              <w:rPr>
                <w:i/>
                <w:iCs/>
                <w:lang w:val="en-US"/>
              </w:rPr>
            </w:pPr>
            <w:r w:rsidRPr="00AC0414">
              <w:rPr>
                <w:i/>
              </w:rPr>
              <w:t>NOTE 1:</w:t>
            </w:r>
            <w:r w:rsidRPr="00AC0414">
              <w:rPr>
                <w:i/>
              </w:rPr>
              <w:tab/>
              <w:t xml:space="preserve">If the indication of UE transition to RRC_INACTIVE is not sent (or sent after UE has entered RRC_INACTIVE) by the gNB then until CN receives it the CN cannot apply HLcom functionality and other NFs will not be aware of the </w:t>
            </w:r>
            <w:r w:rsidRPr="00AC0414">
              <w:rPr>
                <w:i/>
              </w:rPr>
              <w:t>UE reachability, and certain HLcom related services provided to the AF via NEF would not be available. Downlink data transmitted from the UPF to RAN might be discarded and not delivered to the UE.</w:t>
            </w:r>
          </w:p>
        </w:tc>
      </w:tr>
    </w:tbl>
    <w:p w:rsidR="0050761A" w:rsidRPr="00AC0414" w:rsidRDefault="00B40745" w:rsidP="00AC0414">
      <w:pPr>
        <w:pStyle w:val="af2"/>
        <w:adjustRightInd w:val="0"/>
        <w:snapToGrid w:val="0"/>
        <w:spacing w:before="120" w:after="120" w:line="264" w:lineRule="auto"/>
        <w:ind w:left="0"/>
        <w:contextualSpacing w:val="0"/>
        <w:jc w:val="both"/>
        <w:rPr>
          <w:iCs/>
          <w:lang w:val="en-US" w:eastAsia="zh-CN"/>
        </w:rPr>
      </w:pPr>
      <w:r w:rsidRPr="00AC0414">
        <w:rPr>
          <w:rFonts w:hint="eastAsia"/>
          <w:iCs/>
          <w:lang w:val="en-US" w:eastAsia="zh-CN"/>
        </w:rPr>
        <w:t xml:space="preserve">In RAN2 #120 [2], based on the discussion for the above </w:t>
      </w:r>
      <w:r w:rsidRPr="00AC0414">
        <w:rPr>
          <w:rFonts w:hint="eastAsia"/>
          <w:iCs/>
          <w:lang w:val="en-US" w:eastAsia="zh-CN"/>
        </w:rPr>
        <w:t>LS, the following agreement was reached.</w:t>
      </w:r>
    </w:p>
    <w:tbl>
      <w:tblPr>
        <w:tblStyle w:val="af"/>
        <w:tblW w:w="0" w:type="auto"/>
        <w:tblInd w:w="-5" w:type="dxa"/>
        <w:tblLook w:val="04A0" w:firstRow="1" w:lastRow="0" w:firstColumn="1" w:lastColumn="0" w:noHBand="0" w:noVBand="1"/>
      </w:tblPr>
      <w:tblGrid>
        <w:gridCol w:w="9355"/>
      </w:tblGrid>
      <w:tr w:rsidR="0050761A" w:rsidTr="00AC0414">
        <w:tc>
          <w:tcPr>
            <w:tcW w:w="9355" w:type="dxa"/>
          </w:tcPr>
          <w:p w:rsidR="0050761A" w:rsidRPr="00AC0414" w:rsidRDefault="00B40745">
            <w:pPr>
              <w:pStyle w:val="Agreement"/>
              <w:tabs>
                <w:tab w:val="clear" w:pos="1980"/>
                <w:tab w:val="left" w:pos="1619"/>
              </w:tabs>
              <w:ind w:left="359"/>
              <w:rPr>
                <w:rFonts w:eastAsia="宋体"/>
                <w:i/>
                <w:iCs/>
                <w:lang w:val="en-US" w:eastAsia="zh-CN"/>
              </w:rPr>
            </w:pPr>
            <w:r w:rsidRPr="00AC0414">
              <w:rPr>
                <w:rFonts w:ascii="Times New Roman" w:hAnsi="Times New Roman"/>
                <w:i/>
              </w:rPr>
              <w:t>R2 assumes that R3 will provide reply to SA2 question as it is not in R2 domain. No reply from R2 is needed. Any additional impacts to signalling, e.g. negotiation of PTW, can be discussed later (when R2 Redcap WI s</w:t>
            </w:r>
            <w:r w:rsidRPr="00AC0414">
              <w:rPr>
                <w:rFonts w:ascii="Times New Roman" w:hAnsi="Times New Roman"/>
                <w:i/>
              </w:rPr>
              <w:t xml:space="preserve">tarts). </w:t>
            </w:r>
          </w:p>
        </w:tc>
      </w:tr>
    </w:tbl>
    <w:p w:rsidR="0050761A" w:rsidRPr="00AC0414" w:rsidRDefault="00B40745" w:rsidP="00AC0414">
      <w:pPr>
        <w:pStyle w:val="af2"/>
        <w:adjustRightInd w:val="0"/>
        <w:snapToGrid w:val="0"/>
        <w:spacing w:before="120" w:after="120" w:line="264" w:lineRule="auto"/>
        <w:ind w:left="0"/>
        <w:contextualSpacing w:val="0"/>
        <w:jc w:val="both"/>
        <w:rPr>
          <w:iCs/>
          <w:lang w:val="en-US" w:eastAsia="zh-CN"/>
        </w:rPr>
      </w:pPr>
      <w:r w:rsidRPr="00AC0414">
        <w:rPr>
          <w:rFonts w:hint="eastAsia"/>
          <w:iCs/>
          <w:lang w:val="en-US" w:eastAsia="zh-CN"/>
        </w:rPr>
        <w:t>In this contribution, we will discuss long eDRX in RRC_INACTIVE state related issues and give our views.</w:t>
      </w:r>
    </w:p>
    <w:p w:rsidR="0050761A" w:rsidRDefault="00B40745">
      <w:pPr>
        <w:pStyle w:val="1"/>
        <w:rPr>
          <w:rFonts w:eastAsia="宋体"/>
          <w:lang w:val="en-US" w:eastAsia="zh-CN"/>
        </w:rPr>
      </w:pPr>
      <w:r>
        <w:rPr>
          <w:lang w:val="en-US"/>
        </w:rPr>
        <w:t>Discussions</w:t>
      </w:r>
    </w:p>
    <w:p w:rsidR="0050761A" w:rsidRDefault="00B40745">
      <w:pPr>
        <w:pStyle w:val="2"/>
        <w:spacing w:before="240"/>
        <w:ind w:left="578" w:hanging="578"/>
        <w:rPr>
          <w:sz w:val="30"/>
          <w:szCs w:val="30"/>
          <w:lang w:val="en-US" w:eastAsia="zh-CN"/>
        </w:rPr>
      </w:pPr>
      <w:r>
        <w:rPr>
          <w:rFonts w:hint="eastAsia"/>
          <w:sz w:val="30"/>
          <w:szCs w:val="30"/>
          <w:lang w:val="en-US" w:eastAsia="zh-CN"/>
        </w:rPr>
        <w:t xml:space="preserve"> Regarding SA2 LS</w:t>
      </w:r>
    </w:p>
    <w:p w:rsidR="0050761A" w:rsidRDefault="00B40745" w:rsidP="00A50D66">
      <w:pPr>
        <w:snapToGrid w:val="0"/>
        <w:spacing w:after="100" w:line="264" w:lineRule="auto"/>
        <w:jc w:val="both"/>
        <w:rPr>
          <w:rFonts w:eastAsia="宋体"/>
          <w:lang w:val="en-US" w:eastAsia="zh-CN"/>
        </w:rPr>
      </w:pPr>
      <w:r>
        <w:rPr>
          <w:rFonts w:eastAsia="宋体" w:hint="eastAsia"/>
          <w:lang w:val="en-US" w:eastAsia="zh-CN"/>
        </w:rPr>
        <w:t xml:space="preserve">In SA2 LS </w:t>
      </w:r>
      <w:r>
        <w:rPr>
          <w:rFonts w:eastAsia="宋体"/>
          <w:lang w:val="en-US" w:eastAsia="zh-CN"/>
        </w:rPr>
        <w:t>S2-2204989</w:t>
      </w:r>
      <w:r>
        <w:rPr>
          <w:rFonts w:eastAsia="宋体" w:hint="eastAsia"/>
          <w:lang w:val="en-US" w:eastAsia="zh-CN"/>
        </w:rPr>
        <w:t xml:space="preserve"> [3], for long eDRX cycle beyond 10.24s, two solutions were discussed by SA2 as below:</w:t>
      </w:r>
    </w:p>
    <w:p w:rsidR="0050761A" w:rsidRDefault="00B40745" w:rsidP="00A50D66">
      <w:pPr>
        <w:pStyle w:val="af2"/>
        <w:numPr>
          <w:ilvl w:val="0"/>
          <w:numId w:val="5"/>
        </w:numPr>
        <w:adjustRightInd w:val="0"/>
        <w:snapToGrid w:val="0"/>
        <w:spacing w:after="120" w:line="264" w:lineRule="auto"/>
        <w:contextualSpacing w:val="0"/>
        <w:jc w:val="both"/>
        <w:rPr>
          <w:rFonts w:eastAsia="宋体"/>
          <w:lang w:val="en-US" w:eastAsia="zh-CN"/>
        </w:rPr>
      </w:pPr>
      <w:r>
        <w:rPr>
          <w:rFonts w:eastAsia="宋体"/>
          <w:lang w:val="en-US" w:eastAsia="zh-CN"/>
        </w:rPr>
        <w:t>Solution</w:t>
      </w:r>
      <w:r>
        <w:rPr>
          <w:rFonts w:eastAsia="宋体" w:hint="eastAsia"/>
          <w:lang w:val="en-US" w:eastAsia="zh-CN"/>
        </w:rPr>
        <w:t xml:space="preserve"> A: </w:t>
      </w:r>
      <w:r>
        <w:rPr>
          <w:rFonts w:eastAsia="宋体"/>
          <w:lang w:val="en-US" w:eastAsia="zh-CN"/>
        </w:rPr>
        <w:t>NG-RAN provides UE unreachability information (e.g. the eDRX information) to CN when UE enters RRC_INACTIVE state with long eDRX and CN handles the MT data/signalling while the UE is unreachable</w:t>
      </w:r>
      <w:r>
        <w:rPr>
          <w:rFonts w:eastAsia="宋体" w:hint="eastAsia"/>
          <w:lang w:val="en-US" w:eastAsia="zh-CN"/>
        </w:rPr>
        <w:t>.</w:t>
      </w:r>
    </w:p>
    <w:p w:rsidR="0050761A" w:rsidRDefault="00B40745" w:rsidP="00A50D66">
      <w:pPr>
        <w:pStyle w:val="af2"/>
        <w:numPr>
          <w:ilvl w:val="0"/>
          <w:numId w:val="5"/>
        </w:numPr>
        <w:adjustRightInd w:val="0"/>
        <w:snapToGrid w:val="0"/>
        <w:spacing w:after="120" w:line="264" w:lineRule="auto"/>
        <w:contextualSpacing w:val="0"/>
        <w:jc w:val="both"/>
        <w:rPr>
          <w:rFonts w:eastAsia="宋体"/>
          <w:lang w:val="en-US" w:eastAsia="zh-CN"/>
        </w:rPr>
      </w:pPr>
      <w:r>
        <w:rPr>
          <w:rFonts w:eastAsia="宋体"/>
          <w:lang w:val="en-US" w:eastAsia="zh-CN"/>
        </w:rPr>
        <w:lastRenderedPageBreak/>
        <w:t>Solution</w:t>
      </w:r>
      <w:r>
        <w:rPr>
          <w:rFonts w:eastAsia="宋体" w:hint="eastAsia"/>
          <w:lang w:val="en-US" w:eastAsia="zh-CN"/>
        </w:rPr>
        <w:t xml:space="preserve"> B: </w:t>
      </w:r>
      <w:r>
        <w:rPr>
          <w:rFonts w:eastAsia="宋体"/>
          <w:lang w:val="en-US" w:eastAsia="zh-CN"/>
        </w:rPr>
        <w:t>NG-RAN handles MT data/signalling wh</w:t>
      </w:r>
      <w:r>
        <w:rPr>
          <w:rFonts w:eastAsia="宋体"/>
          <w:lang w:val="en-US" w:eastAsia="zh-CN"/>
        </w:rPr>
        <w:t>ile the UE is RRC_INACTIVE state.</w:t>
      </w:r>
      <w:r>
        <w:rPr>
          <w:rFonts w:eastAsia="宋体" w:hint="eastAsia"/>
          <w:lang w:val="en-US" w:eastAsia="zh-CN"/>
        </w:rPr>
        <w:t xml:space="preserve"> </w:t>
      </w:r>
      <w:r>
        <w:rPr>
          <w:rFonts w:eastAsia="宋体"/>
          <w:lang w:val="en-US" w:eastAsia="zh-CN"/>
        </w:rPr>
        <w:t>In case UE moves out of the RNA area during the unreachable time period and performs resume outside the RNA, the UE context retrieval between NG-RAN nodes and data forwarding are supported via CN when there is no Xn interf</w:t>
      </w:r>
      <w:r>
        <w:rPr>
          <w:rFonts w:eastAsia="宋体"/>
          <w:lang w:val="en-US" w:eastAsia="zh-CN"/>
        </w:rPr>
        <w:t>ace.</w:t>
      </w:r>
    </w:p>
    <w:p w:rsidR="0050761A" w:rsidRPr="00A50D66" w:rsidRDefault="00B40745" w:rsidP="00A50D66">
      <w:pPr>
        <w:pStyle w:val="af2"/>
        <w:adjustRightInd w:val="0"/>
        <w:snapToGrid w:val="0"/>
        <w:spacing w:before="120" w:after="120" w:line="264" w:lineRule="auto"/>
        <w:ind w:left="0"/>
        <w:contextualSpacing w:val="0"/>
        <w:jc w:val="both"/>
        <w:rPr>
          <w:iCs/>
          <w:lang w:val="en-US" w:eastAsia="zh-CN"/>
        </w:rPr>
      </w:pPr>
      <w:r w:rsidRPr="00A50D66">
        <w:rPr>
          <w:iCs/>
          <w:lang w:val="en-US" w:eastAsia="zh-CN"/>
        </w:rPr>
        <w:t>Based</w:t>
      </w:r>
      <w:r w:rsidRPr="00A50D66">
        <w:rPr>
          <w:rFonts w:hint="eastAsia"/>
          <w:iCs/>
          <w:lang w:val="en-US" w:eastAsia="zh-CN"/>
        </w:rPr>
        <w:t xml:space="preserve"> on the reply from RAN2 and RAN3 for the above solutions</w:t>
      </w:r>
      <w:r w:rsidRPr="00A50D66">
        <w:rPr>
          <w:iCs/>
          <w:lang w:val="en-US" w:eastAsia="zh-CN"/>
        </w:rPr>
        <w:t>,</w:t>
      </w:r>
      <w:r w:rsidRPr="00A50D66">
        <w:rPr>
          <w:rFonts w:hint="eastAsia"/>
          <w:iCs/>
          <w:lang w:val="en-US" w:eastAsia="zh-CN"/>
        </w:rPr>
        <w:t xml:space="preserve"> SA2</w:t>
      </w:r>
      <w:r w:rsidRPr="00A50D66">
        <w:rPr>
          <w:iCs/>
          <w:lang w:val="en-US" w:eastAsia="zh-CN"/>
        </w:rPr>
        <w:t xml:space="preserve"> finally agree to</w:t>
      </w:r>
      <w:r w:rsidRPr="00A50D66">
        <w:rPr>
          <w:rFonts w:hint="eastAsia"/>
          <w:iCs/>
          <w:lang w:val="en-US" w:eastAsia="zh-CN"/>
        </w:rPr>
        <w:t xml:space="preserve"> </w:t>
      </w:r>
      <w:r w:rsidRPr="00A50D66">
        <w:rPr>
          <w:iCs/>
          <w:lang w:val="en-US" w:eastAsia="zh-CN"/>
        </w:rPr>
        <w:t>support</w:t>
      </w:r>
      <w:r w:rsidRPr="00A50D66">
        <w:rPr>
          <w:rFonts w:hint="eastAsia"/>
          <w:iCs/>
          <w:lang w:val="en-US" w:eastAsia="zh-CN"/>
        </w:rPr>
        <w:t xml:space="preserve"> the CN based MT communication handling, i.e. solution A. </w:t>
      </w:r>
    </w:p>
    <w:p w:rsidR="0050761A" w:rsidRDefault="00B40745" w:rsidP="00A50D66">
      <w:pPr>
        <w:snapToGrid w:val="0"/>
        <w:spacing w:after="100" w:line="264" w:lineRule="auto"/>
        <w:jc w:val="both"/>
        <w:rPr>
          <w:rFonts w:eastAsia="宋体"/>
          <w:lang w:val="en-US" w:eastAsia="zh-CN"/>
        </w:rPr>
      </w:pPr>
      <w:r>
        <w:rPr>
          <w:rFonts w:eastAsia="宋体" w:hint="eastAsia"/>
          <w:lang w:val="en-US" w:eastAsia="zh-CN"/>
        </w:rPr>
        <w:t xml:space="preserve">For this solution, RAN </w:t>
      </w:r>
      <w:r>
        <w:rPr>
          <w:rFonts w:eastAsia="宋体"/>
          <w:lang w:val="en-US" w:eastAsia="zh-CN"/>
        </w:rPr>
        <w:t>needs to</w:t>
      </w:r>
      <w:r>
        <w:rPr>
          <w:rFonts w:eastAsia="宋体" w:hint="eastAsia"/>
          <w:lang w:val="en-US" w:eastAsia="zh-CN"/>
        </w:rPr>
        <w:t xml:space="preserve"> </w:t>
      </w:r>
      <w:r>
        <w:rPr>
          <w:rFonts w:eastAsia="宋体" w:hint="eastAsia"/>
          <w:lang w:val="en-US" w:eastAsia="zh-CN"/>
        </w:rPr>
        <w:t xml:space="preserve">send a CN based MT communication handling request including eDRX information to CN. The triggering criteria of this request is up to network implementation. After receiving this request, CN can send a response to RAN </w:t>
      </w:r>
      <w:r w:rsidR="002D294C">
        <w:rPr>
          <w:rFonts w:eastAsia="宋体"/>
          <w:lang w:val="en-US" w:eastAsia="zh-CN"/>
        </w:rPr>
        <w:t xml:space="preserve">to </w:t>
      </w:r>
      <w:r>
        <w:t>acknowledg</w:t>
      </w:r>
      <w:r w:rsidR="002D294C">
        <w:t>e t</w:t>
      </w:r>
      <w:r>
        <w:t>he indication</w:t>
      </w:r>
      <w:r>
        <w:rPr>
          <w:rFonts w:eastAsia="宋体" w:hint="eastAsia"/>
          <w:lang w:val="en-US" w:eastAsia="zh-CN"/>
        </w:rPr>
        <w:t>. The whole</w:t>
      </w:r>
      <w:r>
        <w:rPr>
          <w:rFonts w:eastAsia="宋体" w:hint="eastAsia"/>
          <w:lang w:val="en-US" w:eastAsia="zh-CN"/>
        </w:rPr>
        <w:t xml:space="preserve"> procedure is shown </w:t>
      </w:r>
      <w:r>
        <w:rPr>
          <w:rFonts w:eastAsia="宋体" w:hint="eastAsia"/>
          <w:lang w:val="en-US" w:eastAsia="zh-CN"/>
        </w:rPr>
        <w:t>in Figure 1.</w:t>
      </w:r>
    </w:p>
    <w:p w:rsidR="0050761A" w:rsidRDefault="00B40745">
      <w:pPr>
        <w:snapToGrid w:val="0"/>
        <w:spacing w:after="100" w:line="288" w:lineRule="auto"/>
        <w:jc w:val="center"/>
        <w:rPr>
          <w:rFonts w:eastAsia="宋体"/>
          <w:lang w:val="en-US" w:eastAsia="zh-CN"/>
        </w:rPr>
      </w:pPr>
      <w:r>
        <w:rPr>
          <w:rFonts w:eastAsia="宋体" w:hint="eastAsia"/>
          <w:noProof/>
          <w:lang w:val="en-US" w:eastAsia="zh-CN"/>
        </w:rPr>
        <w:drawing>
          <wp:inline distT="0" distB="0" distL="114300" distR="114300">
            <wp:extent cx="5898526" cy="3692324"/>
            <wp:effectExtent l="0" t="0" r="6985" b="381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4"/>
                    <a:stretch>
                      <a:fillRect/>
                    </a:stretch>
                  </pic:blipFill>
                  <pic:spPr>
                    <a:xfrm>
                      <a:off x="0" y="0"/>
                      <a:ext cx="5899219" cy="3692758"/>
                    </a:xfrm>
                    <a:prstGeom prst="rect">
                      <a:avLst/>
                    </a:prstGeom>
                  </pic:spPr>
                </pic:pic>
              </a:graphicData>
            </a:graphic>
          </wp:inline>
        </w:drawing>
      </w:r>
    </w:p>
    <w:p w:rsidR="0050761A" w:rsidRDefault="00B40745">
      <w:pPr>
        <w:snapToGrid w:val="0"/>
        <w:spacing w:after="100" w:line="288" w:lineRule="auto"/>
        <w:jc w:val="center"/>
        <w:rPr>
          <w:rFonts w:eastAsia="宋体"/>
          <w:lang w:val="en-US" w:eastAsia="zh-CN"/>
        </w:rPr>
      </w:pPr>
      <w:r>
        <w:rPr>
          <w:rFonts w:eastAsia="宋体" w:hint="eastAsia"/>
          <w:b/>
          <w:bCs/>
          <w:lang w:val="en-US" w:eastAsia="zh-CN"/>
        </w:rPr>
        <w:t xml:space="preserve">Figure 1 </w:t>
      </w:r>
      <w:r>
        <w:t>NG-RAN initiated Connection Inactive procedure with CN based MT communication handling</w:t>
      </w:r>
    </w:p>
    <w:p w:rsidR="0050761A" w:rsidRDefault="00B40745" w:rsidP="00A50D66">
      <w:pPr>
        <w:snapToGrid w:val="0"/>
        <w:spacing w:after="100" w:line="264" w:lineRule="auto"/>
        <w:jc w:val="both"/>
        <w:rPr>
          <w:rFonts w:eastAsia="宋体"/>
          <w:lang w:val="en-US" w:eastAsia="zh-CN"/>
        </w:rPr>
      </w:pPr>
      <w:r>
        <w:rPr>
          <w:rFonts w:eastAsia="宋体" w:hint="eastAsia"/>
          <w:lang w:val="en-US" w:eastAsia="zh-CN"/>
        </w:rPr>
        <w:t xml:space="preserve">In the following, CN may evaluate the maximum wait time based on the </w:t>
      </w:r>
      <w:r>
        <w:rPr>
          <w:rFonts w:eastAsia="宋体"/>
          <w:lang w:val="en-US" w:eastAsia="zh-CN"/>
        </w:rPr>
        <w:t xml:space="preserve">received </w:t>
      </w:r>
      <w:r>
        <w:rPr>
          <w:rFonts w:eastAsia="宋体" w:hint="eastAsia"/>
          <w:lang w:val="en-US" w:eastAsia="zh-CN"/>
        </w:rPr>
        <w:t>eDRX cycle of RRC_INACTIVE state. Once the U</w:t>
      </w:r>
      <w:r>
        <w:rPr>
          <w:rFonts w:eastAsia="宋体" w:hint="eastAsia"/>
          <w:lang w:val="en-US" w:eastAsia="zh-CN"/>
        </w:rPr>
        <w:t>E is reachable, CN can send N2 message to NG-RAN node with the request for the UE to be transitioned to RRC_CONNECTED</w:t>
      </w:r>
      <w:r>
        <w:rPr>
          <w:rFonts w:eastAsia="宋体"/>
          <w:lang w:val="en-US" w:eastAsia="zh-CN"/>
        </w:rPr>
        <w:t>. For reference, the n</w:t>
      </w:r>
      <w:r>
        <w:t>etwork triggered connection resume</w:t>
      </w:r>
      <w:r>
        <w:rPr>
          <w:rFonts w:eastAsia="宋体" w:hint="eastAsia"/>
          <w:lang w:val="en-US" w:eastAsia="zh-CN"/>
        </w:rPr>
        <w:t xml:space="preserve"> </w:t>
      </w:r>
      <w:r>
        <w:rPr>
          <w:rFonts w:eastAsia="宋体"/>
          <w:lang w:val="en-US" w:eastAsia="zh-CN"/>
        </w:rPr>
        <w:t>procedure is</w:t>
      </w:r>
      <w:r w:rsidR="002D294C">
        <w:rPr>
          <w:rFonts w:eastAsia="宋体"/>
          <w:lang w:val="en-US" w:eastAsia="zh-CN"/>
        </w:rPr>
        <w:t xml:space="preserve"> also</w:t>
      </w:r>
      <w:r>
        <w:rPr>
          <w:rFonts w:eastAsia="宋体"/>
          <w:lang w:val="en-US" w:eastAsia="zh-CN"/>
        </w:rPr>
        <w:t xml:space="preserve"> </w:t>
      </w:r>
      <w:r>
        <w:rPr>
          <w:rFonts w:eastAsia="宋体" w:hint="eastAsia"/>
          <w:lang w:val="en-US" w:eastAsia="zh-CN"/>
        </w:rPr>
        <w:t>shown in figure 2.</w:t>
      </w:r>
    </w:p>
    <w:p w:rsidR="0050761A" w:rsidRDefault="00B40745">
      <w:pPr>
        <w:snapToGrid w:val="0"/>
        <w:spacing w:after="100" w:line="288" w:lineRule="auto"/>
        <w:jc w:val="both"/>
      </w:pPr>
      <w:r>
        <w:rPr>
          <w:rFonts w:eastAsia="宋体" w:hint="eastAsia"/>
          <w:noProof/>
          <w:lang w:val="en-US" w:eastAsia="zh-CN"/>
        </w:rPr>
        <w:lastRenderedPageBreak/>
        <w:drawing>
          <wp:inline distT="0" distB="0" distL="114300" distR="114300">
            <wp:extent cx="5939155" cy="3429635"/>
            <wp:effectExtent l="0" t="0" r="4445" b="14605"/>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15"/>
                    <a:stretch>
                      <a:fillRect/>
                    </a:stretch>
                  </pic:blipFill>
                  <pic:spPr>
                    <a:xfrm>
                      <a:off x="0" y="0"/>
                      <a:ext cx="5939155" cy="3429635"/>
                    </a:xfrm>
                    <a:prstGeom prst="rect">
                      <a:avLst/>
                    </a:prstGeom>
                  </pic:spPr>
                </pic:pic>
              </a:graphicData>
            </a:graphic>
          </wp:inline>
        </w:drawing>
      </w:r>
    </w:p>
    <w:p w:rsidR="0050761A" w:rsidRDefault="00B40745">
      <w:pPr>
        <w:spacing w:after="0"/>
        <w:jc w:val="center"/>
      </w:pPr>
      <w:r>
        <w:rPr>
          <w:rFonts w:eastAsia="宋体" w:hint="eastAsia"/>
          <w:b/>
          <w:bCs/>
          <w:lang w:val="en-US" w:eastAsia="zh-CN"/>
        </w:rPr>
        <w:t>Figure 2</w:t>
      </w:r>
      <w:r>
        <w:rPr>
          <w:rFonts w:eastAsia="宋体" w:hint="eastAsia"/>
          <w:lang w:val="en-US" w:eastAsia="zh-CN"/>
        </w:rPr>
        <w:t xml:space="preserve"> </w:t>
      </w:r>
      <w:r>
        <w:t>Network Triggered Connection Resume for</w:t>
      </w:r>
      <w:r>
        <w:t xml:space="preserve"> UE in RRC Inactive </w:t>
      </w:r>
    </w:p>
    <w:p w:rsidR="0050761A" w:rsidRDefault="00B40745">
      <w:pPr>
        <w:jc w:val="center"/>
        <w:rPr>
          <w:rFonts w:eastAsia="宋体"/>
          <w:lang w:val="en-US" w:eastAsia="zh-CN"/>
        </w:rPr>
      </w:pPr>
      <w:r>
        <w:t>with CN based MT communication handling</w:t>
      </w:r>
    </w:p>
    <w:p w:rsidR="0050761A" w:rsidRDefault="00B40745" w:rsidP="00A50D66">
      <w:pPr>
        <w:snapToGrid w:val="0"/>
        <w:spacing w:after="100" w:line="264" w:lineRule="auto"/>
        <w:jc w:val="both"/>
        <w:rPr>
          <w:rFonts w:eastAsia="宋体"/>
          <w:lang w:val="en-US" w:eastAsia="zh-CN"/>
        </w:rPr>
      </w:pPr>
      <w:r>
        <w:rPr>
          <w:rFonts w:eastAsia="宋体"/>
          <w:lang w:val="en-US" w:eastAsia="zh-CN"/>
        </w:rPr>
        <w:t xml:space="preserve">Generally, </w:t>
      </w:r>
      <w:r>
        <w:rPr>
          <w:rFonts w:eastAsia="宋体" w:hint="eastAsia"/>
          <w:lang w:val="en-US" w:eastAsia="zh-CN"/>
        </w:rPr>
        <w:t xml:space="preserve">RAN paging </w:t>
      </w:r>
      <w:r>
        <w:t>for UE in RRC Inactive</w:t>
      </w:r>
      <w:r>
        <w:rPr>
          <w:rFonts w:eastAsia="宋体" w:hint="eastAsia"/>
          <w:lang w:val="en-US" w:eastAsia="zh-CN"/>
        </w:rPr>
        <w:t xml:space="preserve"> </w:t>
      </w:r>
      <w:r>
        <w:rPr>
          <w:rFonts w:eastAsia="宋体" w:hint="eastAsia"/>
          <w:lang w:val="en-US" w:eastAsia="zh-CN"/>
        </w:rPr>
        <w:t xml:space="preserve">can be triggered by the incoming DL user plane </w:t>
      </w:r>
      <w:r>
        <w:rPr>
          <w:rFonts w:eastAsia="宋体"/>
          <w:lang w:val="en-US" w:eastAsia="zh-CN"/>
        </w:rPr>
        <w:t xml:space="preserve">data </w:t>
      </w:r>
      <w:r>
        <w:rPr>
          <w:rFonts w:eastAsia="宋体" w:hint="eastAsia"/>
          <w:lang w:val="en-US" w:eastAsia="zh-CN"/>
        </w:rPr>
        <w:t xml:space="preserve">or DL NAS signaling from 5GC. </w:t>
      </w:r>
      <w:r>
        <w:rPr>
          <w:rFonts w:eastAsia="宋体"/>
          <w:lang w:val="en-US" w:eastAsia="zh-CN"/>
        </w:rPr>
        <w:t>H</w:t>
      </w:r>
      <w:r>
        <w:rPr>
          <w:rFonts w:eastAsia="宋体"/>
          <w:lang w:val="en-US" w:eastAsia="zh-CN"/>
        </w:rPr>
        <w:t>ere in this new n</w:t>
      </w:r>
      <w:r>
        <w:t>etwork triggered connection resume</w:t>
      </w:r>
      <w:r>
        <w:rPr>
          <w:rFonts w:eastAsia="宋体" w:hint="eastAsia"/>
          <w:lang w:val="en-US" w:eastAsia="zh-CN"/>
        </w:rPr>
        <w:t xml:space="preserve"> </w:t>
      </w:r>
      <w:r>
        <w:rPr>
          <w:rFonts w:eastAsia="宋体"/>
          <w:lang w:val="en-US" w:eastAsia="zh-CN"/>
        </w:rPr>
        <w:t>procedure,</w:t>
      </w:r>
      <w:r>
        <w:rPr>
          <w:rFonts w:eastAsia="宋体" w:hint="eastAsia"/>
          <w:lang w:val="en-US" w:eastAsia="zh-CN"/>
        </w:rPr>
        <w:t xml:space="preserve"> </w:t>
      </w:r>
      <w:r>
        <w:rPr>
          <w:rFonts w:eastAsia="宋体" w:hint="eastAsia"/>
          <w:lang w:val="en-US" w:eastAsia="zh-CN"/>
        </w:rPr>
        <w:t xml:space="preserve">the above N2 message of requesting for UE in RRC_CONNECTED will </w:t>
      </w:r>
      <w:r>
        <w:rPr>
          <w:rFonts w:eastAsia="宋体"/>
          <w:lang w:val="en-US" w:eastAsia="zh-CN"/>
        </w:rPr>
        <w:t>be</w:t>
      </w:r>
      <w:r>
        <w:rPr>
          <w:rFonts w:eastAsia="宋体" w:hint="eastAsia"/>
          <w:lang w:val="en-US" w:eastAsia="zh-CN"/>
        </w:rPr>
        <w:t xml:space="preserve"> </w:t>
      </w:r>
      <w:r>
        <w:rPr>
          <w:rFonts w:eastAsia="宋体" w:hint="eastAsia"/>
          <w:lang w:val="en-US" w:eastAsia="zh-CN"/>
        </w:rPr>
        <w:t>as a triggering event for RAN paging.</w:t>
      </w:r>
    </w:p>
    <w:p w:rsidR="0050761A" w:rsidRDefault="00B40745">
      <w:pPr>
        <w:pStyle w:val="2"/>
        <w:spacing w:before="240"/>
        <w:ind w:left="578" w:hanging="578"/>
        <w:rPr>
          <w:sz w:val="30"/>
          <w:szCs w:val="30"/>
          <w:lang w:val="en-US" w:eastAsia="zh-CN"/>
        </w:rPr>
      </w:pPr>
      <w:r>
        <w:rPr>
          <w:rFonts w:hint="eastAsia"/>
          <w:sz w:val="30"/>
          <w:szCs w:val="30"/>
          <w:lang w:val="en-US" w:eastAsia="zh-CN"/>
        </w:rPr>
        <w:t xml:space="preserve"> Configuration scenario for Rel-18 RedCap UEs</w:t>
      </w:r>
    </w:p>
    <w:p w:rsidR="0050761A" w:rsidRDefault="00B40745" w:rsidP="00A50D66">
      <w:pPr>
        <w:snapToGrid w:val="0"/>
        <w:spacing w:after="100" w:line="264" w:lineRule="auto"/>
        <w:jc w:val="both"/>
        <w:rPr>
          <w:rFonts w:eastAsia="宋体"/>
          <w:lang w:val="en-US" w:eastAsia="zh-CN"/>
        </w:rPr>
      </w:pPr>
      <w:r>
        <w:rPr>
          <w:rFonts w:eastAsia="宋体" w:hint="eastAsia"/>
          <w:lang w:val="en-US" w:eastAsia="zh-CN"/>
        </w:rPr>
        <w:t>In Rel-17 RedCap, two restrictions are applied</w:t>
      </w:r>
      <w:r>
        <w:rPr>
          <w:rFonts w:eastAsia="宋体"/>
          <w:lang w:val="en-US" w:eastAsia="zh-CN"/>
        </w:rPr>
        <w:t xml:space="preserve"> </w:t>
      </w:r>
      <w:r>
        <w:rPr>
          <w:rFonts w:eastAsia="宋体"/>
          <w:lang w:val="en-US" w:eastAsia="zh-CN"/>
        </w:rPr>
        <w:t>for</w:t>
      </w:r>
      <w:r>
        <w:rPr>
          <w:rFonts w:eastAsia="宋体"/>
          <w:lang w:val="en-US" w:eastAsia="zh-CN"/>
        </w:rPr>
        <w:t xml:space="preserve"> eDRX function</w:t>
      </w:r>
      <w:r>
        <w:rPr>
          <w:rFonts w:eastAsia="宋体"/>
          <w:lang w:val="en-US" w:eastAsia="zh-CN"/>
        </w:rPr>
        <w:t>:</w:t>
      </w:r>
    </w:p>
    <w:p w:rsidR="0050761A" w:rsidRDefault="00B40745" w:rsidP="00A50D66">
      <w:pPr>
        <w:pStyle w:val="af2"/>
        <w:numPr>
          <w:ilvl w:val="0"/>
          <w:numId w:val="6"/>
        </w:numPr>
        <w:adjustRightInd w:val="0"/>
        <w:snapToGrid w:val="0"/>
        <w:spacing w:after="120" w:line="264" w:lineRule="auto"/>
        <w:contextualSpacing w:val="0"/>
        <w:jc w:val="both"/>
        <w:rPr>
          <w:rFonts w:eastAsia="宋体"/>
          <w:lang w:val="en-US" w:eastAsia="zh-CN"/>
        </w:rPr>
      </w:pPr>
      <w:r>
        <w:rPr>
          <w:rFonts w:eastAsia="宋体"/>
          <w:lang w:val="en-US" w:eastAsia="zh-CN"/>
        </w:rPr>
        <w:t>R</w:t>
      </w:r>
      <w:r>
        <w:rPr>
          <w:rFonts w:eastAsia="宋体" w:hint="eastAsia"/>
          <w:lang w:val="en-US" w:eastAsia="zh-CN"/>
        </w:rPr>
        <w:t>estriction</w:t>
      </w:r>
      <w:r>
        <w:rPr>
          <w:rFonts w:eastAsia="宋体"/>
          <w:lang w:val="en-US" w:eastAsia="zh-CN"/>
        </w:rPr>
        <w:t xml:space="preserve"> 1</w:t>
      </w:r>
      <w:r>
        <w:rPr>
          <w:rFonts w:eastAsia="宋体"/>
          <w:lang w:val="en-US" w:eastAsia="zh-CN"/>
        </w:rPr>
        <w:t>:</w:t>
      </w:r>
      <w:r w:rsidR="002D294C">
        <w:rPr>
          <w:rFonts w:eastAsia="宋体"/>
          <w:lang w:val="en-US" w:eastAsia="zh-CN"/>
        </w:rPr>
        <w:t xml:space="preserve"> </w:t>
      </w:r>
      <w:r>
        <w:rPr>
          <w:rFonts w:eastAsia="宋体" w:hint="eastAsia"/>
          <w:lang w:val="en-US" w:eastAsia="zh-CN"/>
        </w:rPr>
        <w:t xml:space="preserve">INACTIVE eDRX cycle </w:t>
      </w:r>
      <w:r>
        <w:rPr>
          <w:rFonts w:eastAsia="宋体"/>
          <w:lang w:val="en-US" w:eastAsia="zh-CN"/>
        </w:rPr>
        <w:t>can b</w:t>
      </w:r>
      <w:r>
        <w:rPr>
          <w:rFonts w:eastAsia="宋体"/>
          <w:lang w:val="en-US" w:eastAsia="zh-CN"/>
        </w:rPr>
        <w:t xml:space="preserve">e configured </w:t>
      </w:r>
      <w:r>
        <w:rPr>
          <w:rFonts w:eastAsia="宋体" w:hint="eastAsia"/>
          <w:lang w:val="en-US" w:eastAsia="zh-CN"/>
        </w:rPr>
        <w:t xml:space="preserve">only when IDLE eDRX cycle is configured considering CN paging can also be monitored in RRC_INACITVE state. </w:t>
      </w:r>
    </w:p>
    <w:p w:rsidR="0050761A" w:rsidRDefault="00B40745" w:rsidP="00A50D66">
      <w:pPr>
        <w:pStyle w:val="af2"/>
        <w:numPr>
          <w:ilvl w:val="0"/>
          <w:numId w:val="6"/>
        </w:numPr>
        <w:adjustRightInd w:val="0"/>
        <w:snapToGrid w:val="0"/>
        <w:spacing w:after="120" w:line="264" w:lineRule="auto"/>
        <w:contextualSpacing w:val="0"/>
        <w:jc w:val="both"/>
        <w:rPr>
          <w:rFonts w:eastAsia="宋体"/>
          <w:lang w:val="en-US" w:eastAsia="zh-CN"/>
        </w:rPr>
      </w:pPr>
      <w:r>
        <w:rPr>
          <w:rFonts w:eastAsia="宋体"/>
          <w:lang w:val="en-US" w:eastAsia="zh-CN"/>
        </w:rPr>
        <w:t>R</w:t>
      </w:r>
      <w:r>
        <w:rPr>
          <w:rFonts w:eastAsia="宋体" w:hint="eastAsia"/>
          <w:lang w:val="en-US" w:eastAsia="zh-CN"/>
        </w:rPr>
        <w:t>estriction</w:t>
      </w:r>
      <w:r>
        <w:rPr>
          <w:rFonts w:eastAsia="宋体"/>
          <w:lang w:val="en-US" w:eastAsia="zh-CN"/>
        </w:rPr>
        <w:t xml:space="preserve"> 2:</w:t>
      </w:r>
      <w:r>
        <w:rPr>
          <w:rFonts w:eastAsia="宋体" w:hint="eastAsia"/>
          <w:lang w:val="en-US" w:eastAsia="zh-CN"/>
        </w:rPr>
        <w:t xml:space="preserve"> INACTIVE eDRX cycle </w:t>
      </w:r>
      <w:r>
        <w:rPr>
          <w:rFonts w:eastAsia="宋体"/>
          <w:lang w:val="en-US" w:eastAsia="zh-CN"/>
        </w:rPr>
        <w:t>should be</w:t>
      </w:r>
      <w:r>
        <w:rPr>
          <w:rFonts w:eastAsia="宋体" w:hint="eastAsia"/>
          <w:lang w:val="en-US" w:eastAsia="zh-CN"/>
        </w:rPr>
        <w:t xml:space="preserve"> </w:t>
      </w:r>
      <w:r>
        <w:rPr>
          <w:rFonts w:eastAsia="宋体"/>
          <w:lang w:val="en-US" w:eastAsia="zh-CN"/>
        </w:rPr>
        <w:t>no longer</w:t>
      </w:r>
      <w:r>
        <w:rPr>
          <w:rFonts w:eastAsia="宋体" w:hint="eastAsia"/>
          <w:lang w:val="en-US" w:eastAsia="zh-CN"/>
        </w:rPr>
        <w:t xml:space="preserve"> than IDLE eDRX cycle considering power saving requirement of RRC_IDLE state is larger than that of RRC_INACTIVE state. </w:t>
      </w:r>
    </w:p>
    <w:p w:rsidR="0050761A" w:rsidRDefault="00B40745" w:rsidP="00A50D66">
      <w:pPr>
        <w:snapToGrid w:val="0"/>
        <w:spacing w:after="100" w:line="264" w:lineRule="auto"/>
        <w:jc w:val="both"/>
        <w:rPr>
          <w:rFonts w:eastAsia="宋体"/>
          <w:lang w:val="en-US" w:eastAsia="zh-CN"/>
        </w:rPr>
      </w:pPr>
      <w:r>
        <w:rPr>
          <w:rFonts w:eastAsia="宋体" w:hint="eastAsia"/>
          <w:lang w:val="en-US" w:eastAsia="zh-CN"/>
        </w:rPr>
        <w:t xml:space="preserve">Based on </w:t>
      </w:r>
      <w:r>
        <w:rPr>
          <w:rFonts w:eastAsia="宋体"/>
          <w:lang w:val="en-US" w:eastAsia="zh-CN"/>
        </w:rPr>
        <w:t>these</w:t>
      </w:r>
      <w:r>
        <w:rPr>
          <w:rFonts w:eastAsia="宋体"/>
          <w:lang w:val="en-US" w:eastAsia="zh-CN"/>
        </w:rPr>
        <w:t xml:space="preserve"> </w:t>
      </w:r>
      <w:r>
        <w:rPr>
          <w:rFonts w:eastAsia="宋体" w:hint="eastAsia"/>
          <w:lang w:val="en-US" w:eastAsia="zh-CN"/>
        </w:rPr>
        <w:t xml:space="preserve">two restrictions, there are four valid </w:t>
      </w:r>
      <w:r>
        <w:rPr>
          <w:rFonts w:eastAsia="宋体"/>
          <w:lang w:val="en-US" w:eastAsia="zh-CN"/>
        </w:rPr>
        <w:t>configuration scenarios</w:t>
      </w:r>
      <w:r>
        <w:rPr>
          <w:rFonts w:eastAsia="宋体" w:hint="eastAsia"/>
          <w:lang w:val="en-US" w:eastAsia="zh-CN"/>
        </w:rPr>
        <w:t xml:space="preserve"> in Rel-17 RedCap as shown in Table 1.</w:t>
      </w:r>
    </w:p>
    <w:p w:rsidR="0050761A" w:rsidRDefault="00B40745">
      <w:pPr>
        <w:jc w:val="center"/>
        <w:rPr>
          <w:rFonts w:eastAsia="宋体"/>
          <w:b/>
          <w:lang w:val="en-US" w:eastAsia="zh-CN"/>
        </w:rPr>
      </w:pPr>
      <w:r>
        <w:rPr>
          <w:rFonts w:eastAsia="宋体" w:hint="eastAsia"/>
          <w:b/>
          <w:bCs/>
          <w:lang w:val="en-US" w:eastAsia="zh-CN"/>
        </w:rPr>
        <w:t>Table 1</w:t>
      </w:r>
      <w:r>
        <w:rPr>
          <w:rFonts w:eastAsia="宋体" w:hint="eastAsia"/>
          <w:b/>
          <w:lang w:val="en-US" w:eastAsia="zh-CN"/>
        </w:rPr>
        <w:t xml:space="preserve"> </w:t>
      </w:r>
      <w:r>
        <w:rPr>
          <w:rFonts w:eastAsia="宋体"/>
          <w:b/>
          <w:lang w:val="en-US" w:eastAsia="zh-CN"/>
        </w:rPr>
        <w:t>Configurati</w:t>
      </w:r>
      <w:r>
        <w:rPr>
          <w:rFonts w:eastAsia="宋体"/>
          <w:b/>
          <w:lang w:val="en-US" w:eastAsia="zh-CN"/>
        </w:rPr>
        <w:t>on scenarios</w:t>
      </w:r>
      <w:r>
        <w:rPr>
          <w:rFonts w:eastAsia="宋体" w:hint="eastAsia"/>
          <w:b/>
          <w:lang w:val="en-US" w:eastAsia="zh-CN"/>
        </w:rPr>
        <w:t xml:space="preserve"> for Rel-17 RedCap</w:t>
      </w:r>
    </w:p>
    <w:tbl>
      <w:tblPr>
        <w:tblStyle w:val="af"/>
        <w:tblW w:w="0" w:type="auto"/>
        <w:tblInd w:w="704" w:type="dxa"/>
        <w:tblLook w:val="04A0" w:firstRow="1" w:lastRow="0" w:firstColumn="1" w:lastColumn="0" w:noHBand="0" w:noVBand="1"/>
      </w:tblPr>
      <w:tblGrid>
        <w:gridCol w:w="1418"/>
        <w:gridCol w:w="3118"/>
        <w:gridCol w:w="3260"/>
      </w:tblGrid>
      <w:tr w:rsidR="0050761A">
        <w:tc>
          <w:tcPr>
            <w:tcW w:w="1418"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b/>
                <w:bCs/>
              </w:rPr>
            </w:pPr>
            <w:r>
              <w:rPr>
                <w:rFonts w:eastAsia="宋体"/>
                <w:b/>
                <w:bCs/>
              </w:rPr>
              <w:t>Cases</w:t>
            </w:r>
          </w:p>
        </w:tc>
        <w:tc>
          <w:tcPr>
            <w:tcW w:w="3118"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b/>
                <w:bCs/>
              </w:rPr>
            </w:pPr>
            <w:r>
              <w:rPr>
                <w:rFonts w:eastAsia="宋体"/>
                <w:b/>
                <w:bCs/>
              </w:rPr>
              <w:t>Configuration For RRC idle</w:t>
            </w:r>
          </w:p>
        </w:tc>
        <w:tc>
          <w:tcPr>
            <w:tcW w:w="3260"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b/>
                <w:bCs/>
              </w:rPr>
            </w:pPr>
            <w:r>
              <w:rPr>
                <w:rFonts w:eastAsia="宋体"/>
                <w:b/>
                <w:bCs/>
              </w:rPr>
              <w:t>Configuration For RRC inactive</w:t>
            </w:r>
          </w:p>
        </w:tc>
      </w:tr>
      <w:tr w:rsidR="0050761A">
        <w:tc>
          <w:tcPr>
            <w:tcW w:w="1418"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rPr>
            </w:pPr>
            <w:r>
              <w:rPr>
                <w:rFonts w:eastAsia="宋体"/>
              </w:rPr>
              <w:t>Case 1</w:t>
            </w:r>
          </w:p>
        </w:tc>
        <w:tc>
          <w:tcPr>
            <w:tcW w:w="3118"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rPr>
            </w:pPr>
            <w:r>
              <w:rPr>
                <w:rFonts w:eastAsia="宋体"/>
              </w:rPr>
              <w:t>eDRX cycle &lt; = 10.24s</w:t>
            </w:r>
          </w:p>
        </w:tc>
        <w:tc>
          <w:tcPr>
            <w:tcW w:w="3260"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rPr>
            </w:pPr>
            <w:r>
              <w:rPr>
                <w:rFonts w:eastAsia="宋体"/>
              </w:rPr>
              <w:t>eDRX cycle &lt; = 10.24s</w:t>
            </w:r>
          </w:p>
        </w:tc>
      </w:tr>
      <w:tr w:rsidR="0050761A">
        <w:tc>
          <w:tcPr>
            <w:tcW w:w="1418"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lang w:val="en-US" w:eastAsia="zh-CN"/>
              </w:rPr>
            </w:pPr>
            <w:r>
              <w:rPr>
                <w:rFonts w:hint="eastAsia"/>
                <w:lang w:val="en-US" w:eastAsia="zh-CN"/>
              </w:rPr>
              <w:t>Case 2</w:t>
            </w:r>
          </w:p>
        </w:tc>
        <w:tc>
          <w:tcPr>
            <w:tcW w:w="3118"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rPr>
            </w:pPr>
            <w:r>
              <w:rPr>
                <w:rFonts w:eastAsia="宋体"/>
              </w:rPr>
              <w:t>eDRX cycle &lt; = 10.24s</w:t>
            </w:r>
          </w:p>
        </w:tc>
        <w:tc>
          <w:tcPr>
            <w:tcW w:w="3260"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lang w:val="en-US" w:eastAsia="zh-CN"/>
              </w:rPr>
            </w:pPr>
            <w:r>
              <w:rPr>
                <w:rFonts w:hint="eastAsia"/>
                <w:lang w:val="en-US" w:eastAsia="zh-CN"/>
              </w:rPr>
              <w:t>eDRX cycle is not configured</w:t>
            </w:r>
          </w:p>
        </w:tc>
      </w:tr>
      <w:tr w:rsidR="0050761A">
        <w:tc>
          <w:tcPr>
            <w:tcW w:w="1418" w:type="dxa"/>
          </w:tcPr>
          <w:p w:rsidR="0050761A" w:rsidRDefault="00B40745">
            <w:pPr>
              <w:overflowPunct w:val="0"/>
              <w:autoSpaceDE w:val="0"/>
              <w:autoSpaceDN w:val="0"/>
              <w:adjustRightInd w:val="0"/>
              <w:snapToGrid w:val="0"/>
              <w:spacing w:beforeLines="10" w:before="24" w:afterLines="10" w:after="24"/>
              <w:ind w:right="-96"/>
              <w:textAlignment w:val="baseline"/>
              <w:rPr>
                <w:lang w:val="en-US" w:eastAsia="zh-CN"/>
              </w:rPr>
            </w:pPr>
            <w:r>
              <w:rPr>
                <w:lang w:val="en-US" w:eastAsia="zh-CN"/>
              </w:rPr>
              <w:t xml:space="preserve">Case </w:t>
            </w:r>
            <w:r>
              <w:rPr>
                <w:rFonts w:hint="eastAsia"/>
                <w:lang w:val="en-US" w:eastAsia="zh-CN"/>
              </w:rPr>
              <w:t>3</w:t>
            </w:r>
          </w:p>
        </w:tc>
        <w:tc>
          <w:tcPr>
            <w:tcW w:w="3118" w:type="dxa"/>
          </w:tcPr>
          <w:p w:rsidR="0050761A" w:rsidRDefault="00B40745">
            <w:pPr>
              <w:overflowPunct w:val="0"/>
              <w:autoSpaceDE w:val="0"/>
              <w:autoSpaceDN w:val="0"/>
              <w:adjustRightInd w:val="0"/>
              <w:snapToGrid w:val="0"/>
              <w:spacing w:beforeLines="10" w:before="24" w:afterLines="10" w:after="24"/>
              <w:ind w:right="-96"/>
              <w:textAlignment w:val="baseline"/>
              <w:rPr>
                <w:lang w:val="en-US" w:eastAsia="zh-CN"/>
              </w:rPr>
            </w:pPr>
            <w:r>
              <w:rPr>
                <w:lang w:val="en-US" w:eastAsia="zh-CN"/>
              </w:rPr>
              <w:t>eDRX cycle &gt; 10.24s</w:t>
            </w:r>
          </w:p>
        </w:tc>
        <w:tc>
          <w:tcPr>
            <w:tcW w:w="3260" w:type="dxa"/>
          </w:tcPr>
          <w:p w:rsidR="0050761A" w:rsidRDefault="00B40745">
            <w:pPr>
              <w:overflowPunct w:val="0"/>
              <w:autoSpaceDE w:val="0"/>
              <w:autoSpaceDN w:val="0"/>
              <w:adjustRightInd w:val="0"/>
              <w:snapToGrid w:val="0"/>
              <w:spacing w:beforeLines="10" w:before="24" w:afterLines="10" w:after="24"/>
              <w:ind w:right="-96"/>
              <w:textAlignment w:val="baseline"/>
              <w:rPr>
                <w:lang w:val="en-US" w:eastAsia="zh-CN"/>
              </w:rPr>
            </w:pPr>
            <w:r>
              <w:rPr>
                <w:lang w:val="en-US" w:eastAsia="zh-CN"/>
              </w:rPr>
              <w:t>eDRX cycle &lt;= 10.24s</w:t>
            </w:r>
          </w:p>
        </w:tc>
      </w:tr>
      <w:tr w:rsidR="0050761A">
        <w:tc>
          <w:tcPr>
            <w:tcW w:w="1418"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lang w:val="en-US" w:eastAsia="zh-CN"/>
              </w:rPr>
            </w:pPr>
            <w:r>
              <w:rPr>
                <w:rFonts w:hint="eastAsia"/>
                <w:lang w:val="en-US" w:eastAsia="zh-CN"/>
              </w:rPr>
              <w:t>Case 4</w:t>
            </w:r>
          </w:p>
        </w:tc>
        <w:tc>
          <w:tcPr>
            <w:tcW w:w="3118"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rPr>
            </w:pPr>
            <w:r>
              <w:rPr>
                <w:rFonts w:eastAsia="宋体"/>
              </w:rPr>
              <w:t>eDRX cycle &gt; 10.24s</w:t>
            </w:r>
          </w:p>
        </w:tc>
        <w:tc>
          <w:tcPr>
            <w:tcW w:w="3260"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rPr>
            </w:pPr>
            <w:r>
              <w:rPr>
                <w:rFonts w:hint="eastAsia"/>
                <w:lang w:val="en-US" w:eastAsia="zh-CN"/>
              </w:rPr>
              <w:t>eDRX cycle is not configured</w:t>
            </w:r>
          </w:p>
        </w:tc>
      </w:tr>
    </w:tbl>
    <w:p w:rsidR="0050761A" w:rsidRDefault="0050761A">
      <w:pPr>
        <w:jc w:val="center"/>
        <w:rPr>
          <w:rFonts w:eastAsia="宋体"/>
          <w:lang w:val="en-US" w:eastAsia="zh-CN"/>
        </w:rPr>
      </w:pPr>
    </w:p>
    <w:p w:rsidR="0050761A" w:rsidRDefault="00B40745" w:rsidP="00A50D66">
      <w:pPr>
        <w:snapToGrid w:val="0"/>
        <w:spacing w:after="100" w:line="264" w:lineRule="auto"/>
        <w:jc w:val="both"/>
        <w:rPr>
          <w:rFonts w:eastAsia="宋体"/>
          <w:lang w:val="en-US" w:eastAsia="zh-CN"/>
        </w:rPr>
      </w:pPr>
      <w:r>
        <w:rPr>
          <w:rFonts w:eastAsia="宋体" w:hint="eastAsia"/>
          <w:lang w:val="en-US" w:eastAsia="zh-CN"/>
        </w:rPr>
        <w:t xml:space="preserve">Similarly, for Rel-18 eRedCap, we think the </w:t>
      </w:r>
      <w:r>
        <w:rPr>
          <w:rFonts w:eastAsia="宋体"/>
          <w:lang w:val="en-US" w:eastAsia="zh-CN"/>
        </w:rPr>
        <w:t>above</w:t>
      </w:r>
      <w:r>
        <w:rPr>
          <w:rFonts w:eastAsia="宋体"/>
          <w:lang w:val="en-US" w:eastAsia="zh-CN"/>
        </w:rPr>
        <w:t xml:space="preserve"> </w:t>
      </w:r>
      <w:r>
        <w:rPr>
          <w:rFonts w:eastAsia="宋体"/>
          <w:lang w:val="en-US" w:eastAsia="zh-CN"/>
        </w:rPr>
        <w:t xml:space="preserve">two </w:t>
      </w:r>
      <w:r>
        <w:rPr>
          <w:rFonts w:eastAsia="宋体" w:hint="eastAsia"/>
          <w:lang w:val="en-US" w:eastAsia="zh-CN"/>
        </w:rPr>
        <w:t>restrictions can also be used.</w:t>
      </w:r>
    </w:p>
    <w:p w:rsidR="0050761A" w:rsidRDefault="00B40745" w:rsidP="00A50D66">
      <w:pPr>
        <w:snapToGrid w:val="0"/>
        <w:spacing w:after="100" w:line="264" w:lineRule="auto"/>
        <w:jc w:val="both"/>
        <w:rPr>
          <w:rFonts w:eastAsia="宋体"/>
          <w:b/>
          <w:lang w:val="en-US" w:eastAsia="zh-CN"/>
        </w:rPr>
      </w:pPr>
      <w:r>
        <w:rPr>
          <w:rFonts w:eastAsia="宋体"/>
          <w:b/>
          <w:lang w:val="en-US" w:eastAsia="zh-CN"/>
        </w:rPr>
        <w:t xml:space="preserve">Proposal </w:t>
      </w:r>
      <w:r>
        <w:rPr>
          <w:rFonts w:eastAsia="宋体" w:hint="eastAsia"/>
          <w:b/>
          <w:lang w:val="en-US" w:eastAsia="zh-CN"/>
        </w:rPr>
        <w:t xml:space="preserve">1: The configuration restrictions </w:t>
      </w:r>
      <w:r>
        <w:rPr>
          <w:rFonts w:eastAsia="宋体"/>
          <w:b/>
          <w:lang w:val="en-US" w:eastAsia="zh-CN"/>
        </w:rPr>
        <w:t xml:space="preserve">and corresponding </w:t>
      </w:r>
      <w:r>
        <w:rPr>
          <w:rFonts w:eastAsia="宋体"/>
          <w:b/>
          <w:lang w:val="en-US" w:eastAsia="zh-CN"/>
        </w:rPr>
        <w:t>configuration scenario</w:t>
      </w:r>
      <w:r>
        <w:rPr>
          <w:rFonts w:eastAsia="宋体"/>
          <w:b/>
          <w:lang w:val="en-US" w:eastAsia="zh-CN"/>
        </w:rPr>
        <w:t xml:space="preserve">s </w:t>
      </w:r>
      <w:r>
        <w:rPr>
          <w:rFonts w:eastAsia="宋体" w:hint="eastAsia"/>
          <w:b/>
          <w:lang w:val="en-US" w:eastAsia="zh-CN"/>
        </w:rPr>
        <w:t xml:space="preserve">for Rel-17 RedCap UE can be </w:t>
      </w:r>
      <w:r>
        <w:rPr>
          <w:rFonts w:eastAsia="宋体" w:hint="eastAsia"/>
          <w:b/>
          <w:lang w:val="en-US" w:eastAsia="zh-CN"/>
        </w:rPr>
        <w:t>reused for Rel-18 eRedCap UE.</w:t>
      </w:r>
    </w:p>
    <w:p w:rsidR="0050761A" w:rsidRDefault="00B40745" w:rsidP="00A50D66">
      <w:pPr>
        <w:snapToGrid w:val="0"/>
        <w:spacing w:after="100" w:line="264" w:lineRule="auto"/>
        <w:jc w:val="both"/>
        <w:rPr>
          <w:rFonts w:eastAsia="宋体"/>
          <w:lang w:val="en-US" w:eastAsia="zh-CN"/>
        </w:rPr>
      </w:pPr>
      <w:r>
        <w:rPr>
          <w:rFonts w:eastAsia="宋体"/>
          <w:lang w:val="en-US" w:eastAsia="zh-CN"/>
        </w:rPr>
        <w:lastRenderedPageBreak/>
        <w:t>With reference</w:t>
      </w:r>
      <w:r>
        <w:rPr>
          <w:rFonts w:eastAsia="宋体" w:hint="eastAsia"/>
          <w:lang w:val="en-US" w:eastAsia="zh-CN"/>
        </w:rPr>
        <w:t xml:space="preserve"> </w:t>
      </w:r>
      <w:r>
        <w:rPr>
          <w:rFonts w:eastAsia="宋体"/>
          <w:lang w:val="en-US" w:eastAsia="zh-CN"/>
        </w:rPr>
        <w:t xml:space="preserve">to </w:t>
      </w:r>
      <w:r>
        <w:rPr>
          <w:rFonts w:eastAsia="宋体" w:hint="eastAsia"/>
          <w:lang w:val="en-US" w:eastAsia="zh-CN"/>
        </w:rPr>
        <w:t xml:space="preserve">the configuration restrictions, for Rel-18 eRedCap UE, </w:t>
      </w:r>
      <w:r>
        <w:rPr>
          <w:rFonts w:eastAsia="宋体"/>
          <w:lang w:val="en-US" w:eastAsia="zh-CN"/>
        </w:rPr>
        <w:t>one more</w:t>
      </w:r>
      <w:r>
        <w:rPr>
          <w:rFonts w:eastAsia="宋体" w:hint="eastAsia"/>
          <w:lang w:val="en-US" w:eastAsia="zh-CN"/>
        </w:rPr>
        <w:t xml:space="preserve"> valid </w:t>
      </w:r>
      <w:r>
        <w:rPr>
          <w:rFonts w:eastAsia="宋体"/>
          <w:lang w:val="en-US" w:eastAsia="zh-CN"/>
        </w:rPr>
        <w:t xml:space="preserve">configuration scenario </w:t>
      </w:r>
      <w:r>
        <w:rPr>
          <w:rFonts w:eastAsia="宋体"/>
          <w:lang w:val="en-US" w:eastAsia="zh-CN"/>
        </w:rPr>
        <w:t>is identified</w:t>
      </w:r>
      <w:r>
        <w:rPr>
          <w:rFonts w:eastAsia="宋体"/>
          <w:lang w:val="en-US" w:eastAsia="zh-CN"/>
        </w:rPr>
        <w:t xml:space="preserve"> </w:t>
      </w:r>
      <w:r>
        <w:rPr>
          <w:rFonts w:eastAsia="宋体"/>
          <w:lang w:val="en-US" w:eastAsia="zh-CN"/>
        </w:rPr>
        <w:t>for UE in RRC_INACTIVE with long eDRX (&gt;10.24</w:t>
      </w:r>
      <w:r>
        <w:t>s)</w:t>
      </w:r>
      <w:r>
        <w:rPr>
          <w:rFonts w:eastAsia="宋体" w:hint="eastAsia"/>
          <w:lang w:val="en-US" w:eastAsia="zh-CN"/>
        </w:rPr>
        <w:t>, i.e. both eDRX cycle of RRC_IDLE and eDRX cycle of R</w:t>
      </w:r>
      <w:r>
        <w:rPr>
          <w:rFonts w:eastAsia="宋体" w:hint="eastAsia"/>
          <w:lang w:val="en-US" w:eastAsia="zh-CN"/>
        </w:rPr>
        <w:t xml:space="preserve">RC_INACTIVE are configured and eDRX cycle of RRC_INACTIVE state is </w:t>
      </w:r>
      <w:r>
        <w:rPr>
          <w:rFonts w:eastAsia="宋体"/>
          <w:lang w:val="en-US" w:eastAsia="zh-CN"/>
        </w:rPr>
        <w:t>no longer</w:t>
      </w:r>
      <w:r>
        <w:rPr>
          <w:rFonts w:eastAsia="宋体" w:hint="eastAsia"/>
          <w:lang w:val="en-US" w:eastAsia="zh-CN"/>
        </w:rPr>
        <w:t xml:space="preserve"> than that of RRC_IDLE state</w:t>
      </w:r>
      <w:r>
        <w:rPr>
          <w:rFonts w:eastAsia="宋体"/>
          <w:lang w:val="en-US" w:eastAsia="zh-CN"/>
        </w:rPr>
        <w:t>,</w:t>
      </w:r>
      <w:r>
        <w:rPr>
          <w:rFonts w:eastAsia="宋体" w:hint="eastAsia"/>
          <w:lang w:val="en-US" w:eastAsia="zh-CN"/>
        </w:rPr>
        <w:t xml:space="preserve"> as shown in Table 2.</w:t>
      </w:r>
    </w:p>
    <w:p w:rsidR="0050761A" w:rsidRDefault="00B40745">
      <w:pPr>
        <w:jc w:val="center"/>
        <w:rPr>
          <w:rFonts w:eastAsia="宋体"/>
          <w:b/>
          <w:lang w:val="en-US" w:eastAsia="zh-CN"/>
        </w:rPr>
      </w:pPr>
      <w:r>
        <w:rPr>
          <w:rFonts w:eastAsia="宋体" w:hint="eastAsia"/>
          <w:b/>
          <w:bCs/>
          <w:lang w:val="en-US" w:eastAsia="zh-CN"/>
        </w:rPr>
        <w:t>Table 2</w:t>
      </w:r>
      <w:r>
        <w:rPr>
          <w:rFonts w:eastAsia="宋体" w:hint="eastAsia"/>
          <w:b/>
          <w:lang w:val="en-US" w:eastAsia="zh-CN"/>
        </w:rPr>
        <w:t xml:space="preserve"> </w:t>
      </w:r>
      <w:r>
        <w:rPr>
          <w:rFonts w:eastAsia="宋体"/>
          <w:b/>
          <w:lang w:val="en-US" w:eastAsia="zh-CN"/>
        </w:rPr>
        <w:t xml:space="preserve">New </w:t>
      </w:r>
      <w:r>
        <w:rPr>
          <w:rFonts w:eastAsia="宋体"/>
          <w:b/>
          <w:lang w:val="en-US" w:eastAsia="zh-CN"/>
        </w:rPr>
        <w:t>configuration scenario</w:t>
      </w:r>
      <w:r>
        <w:rPr>
          <w:rFonts w:eastAsia="宋体" w:hint="eastAsia"/>
          <w:b/>
          <w:lang w:val="en-US" w:eastAsia="zh-CN"/>
        </w:rPr>
        <w:t xml:space="preserve"> for Rel-18 eRedCap UE</w:t>
      </w:r>
    </w:p>
    <w:tbl>
      <w:tblPr>
        <w:tblStyle w:val="af"/>
        <w:tblW w:w="0" w:type="auto"/>
        <w:tblInd w:w="704" w:type="dxa"/>
        <w:tblLayout w:type="fixed"/>
        <w:tblLook w:val="04A0" w:firstRow="1" w:lastRow="0" w:firstColumn="1" w:lastColumn="0" w:noHBand="0" w:noVBand="1"/>
      </w:tblPr>
      <w:tblGrid>
        <w:gridCol w:w="1418"/>
        <w:gridCol w:w="3118"/>
        <w:gridCol w:w="3260"/>
      </w:tblGrid>
      <w:tr w:rsidR="0050761A">
        <w:tc>
          <w:tcPr>
            <w:tcW w:w="1418"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b/>
                <w:bCs/>
              </w:rPr>
            </w:pPr>
            <w:r>
              <w:rPr>
                <w:rFonts w:eastAsia="宋体"/>
                <w:b/>
                <w:bCs/>
              </w:rPr>
              <w:t>Cases</w:t>
            </w:r>
          </w:p>
        </w:tc>
        <w:tc>
          <w:tcPr>
            <w:tcW w:w="3118"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b/>
                <w:bCs/>
              </w:rPr>
            </w:pPr>
            <w:r>
              <w:rPr>
                <w:rFonts w:eastAsia="宋体"/>
                <w:b/>
                <w:bCs/>
              </w:rPr>
              <w:t>Configuration For RRC idle</w:t>
            </w:r>
          </w:p>
        </w:tc>
        <w:tc>
          <w:tcPr>
            <w:tcW w:w="3260" w:type="dxa"/>
          </w:tcPr>
          <w:p w:rsidR="0050761A" w:rsidRDefault="00B40745">
            <w:pPr>
              <w:overflowPunct w:val="0"/>
              <w:autoSpaceDE w:val="0"/>
              <w:autoSpaceDN w:val="0"/>
              <w:adjustRightInd w:val="0"/>
              <w:snapToGrid w:val="0"/>
              <w:spacing w:beforeLines="10" w:before="24" w:afterLines="10" w:after="24"/>
              <w:ind w:right="-96"/>
              <w:textAlignment w:val="baseline"/>
              <w:rPr>
                <w:rFonts w:eastAsia="宋体"/>
                <w:b/>
                <w:bCs/>
              </w:rPr>
            </w:pPr>
            <w:r>
              <w:rPr>
                <w:rFonts w:eastAsia="宋体"/>
                <w:b/>
                <w:bCs/>
              </w:rPr>
              <w:t>Configuration For RRC inactive</w:t>
            </w:r>
          </w:p>
        </w:tc>
      </w:tr>
      <w:tr w:rsidR="0050761A">
        <w:tc>
          <w:tcPr>
            <w:tcW w:w="1418" w:type="dxa"/>
          </w:tcPr>
          <w:p w:rsidR="0050761A" w:rsidRDefault="00B40745">
            <w:pPr>
              <w:overflowPunct w:val="0"/>
              <w:autoSpaceDE w:val="0"/>
              <w:autoSpaceDN w:val="0"/>
              <w:adjustRightInd w:val="0"/>
              <w:spacing w:beforeLines="50" w:before="120" w:after="120"/>
              <w:ind w:right="-96"/>
              <w:textAlignment w:val="baseline"/>
              <w:rPr>
                <w:rFonts w:eastAsia="宋体"/>
                <w:lang w:eastAsia="zh-CN"/>
              </w:rPr>
            </w:pPr>
            <w:r>
              <w:rPr>
                <w:rFonts w:eastAsia="宋体"/>
              </w:rPr>
              <w:t xml:space="preserve">Case </w:t>
            </w:r>
            <w:r>
              <w:rPr>
                <w:rFonts w:hint="eastAsia"/>
                <w:lang w:val="en-US" w:eastAsia="zh-CN"/>
              </w:rPr>
              <w:t>5</w:t>
            </w:r>
          </w:p>
        </w:tc>
        <w:tc>
          <w:tcPr>
            <w:tcW w:w="3118" w:type="dxa"/>
          </w:tcPr>
          <w:p w:rsidR="0050761A" w:rsidRDefault="00B40745">
            <w:pPr>
              <w:overflowPunct w:val="0"/>
              <w:autoSpaceDE w:val="0"/>
              <w:autoSpaceDN w:val="0"/>
              <w:adjustRightInd w:val="0"/>
              <w:spacing w:beforeLines="50" w:before="120" w:after="120"/>
              <w:ind w:right="-96"/>
              <w:textAlignment w:val="baseline"/>
              <w:rPr>
                <w:rFonts w:eastAsia="宋体"/>
              </w:rPr>
            </w:pPr>
            <w:r>
              <w:rPr>
                <w:rFonts w:eastAsia="宋体"/>
              </w:rPr>
              <w:t>eDRX cycle &gt; 10.24s</w:t>
            </w:r>
          </w:p>
        </w:tc>
        <w:tc>
          <w:tcPr>
            <w:tcW w:w="3260" w:type="dxa"/>
          </w:tcPr>
          <w:p w:rsidR="0050761A" w:rsidRDefault="00B40745">
            <w:pPr>
              <w:overflowPunct w:val="0"/>
              <w:autoSpaceDE w:val="0"/>
              <w:autoSpaceDN w:val="0"/>
              <w:adjustRightInd w:val="0"/>
              <w:spacing w:beforeLines="50" w:before="120" w:after="120"/>
              <w:ind w:right="-96"/>
              <w:textAlignment w:val="baseline"/>
              <w:rPr>
                <w:rFonts w:eastAsia="宋体"/>
                <w:lang w:val="en-US" w:eastAsia="zh-CN"/>
              </w:rPr>
            </w:pPr>
            <w:r>
              <w:rPr>
                <w:rFonts w:eastAsia="宋体"/>
              </w:rPr>
              <w:t>eDRX cycle &gt; 10.24s</w:t>
            </w:r>
            <w:r>
              <w:rPr>
                <w:rFonts w:eastAsia="宋体" w:hint="eastAsia"/>
                <w:lang w:val="en-US" w:eastAsia="zh-CN"/>
              </w:rPr>
              <w:t xml:space="preserve"> and be shorter </w:t>
            </w:r>
            <w:r>
              <w:rPr>
                <w:rFonts w:eastAsia="宋体"/>
                <w:lang w:val="en-US" w:eastAsia="zh-CN"/>
              </w:rPr>
              <w:t>or</w:t>
            </w:r>
            <w:r>
              <w:rPr>
                <w:rFonts w:eastAsia="宋体" w:hint="eastAsia"/>
                <w:lang w:val="en-US" w:eastAsia="zh-CN"/>
              </w:rPr>
              <w:t xml:space="preserve"> </w:t>
            </w:r>
            <w:r>
              <w:rPr>
                <w:rFonts w:eastAsia="宋体" w:hint="eastAsia"/>
                <w:lang w:val="en-US" w:eastAsia="zh-CN"/>
              </w:rPr>
              <w:t>equal to eDRX cycle of RRC_IDLE state</w:t>
            </w:r>
          </w:p>
        </w:tc>
      </w:tr>
    </w:tbl>
    <w:p w:rsidR="0050761A" w:rsidRDefault="00B40745" w:rsidP="00A50D66">
      <w:pPr>
        <w:spacing w:before="120" w:after="120" w:line="264" w:lineRule="auto"/>
        <w:jc w:val="both"/>
        <w:rPr>
          <w:rFonts w:eastAsia="宋体"/>
          <w:lang w:val="en-US" w:eastAsia="zh-CN"/>
        </w:rPr>
      </w:pPr>
      <w:r>
        <w:rPr>
          <w:rFonts w:eastAsia="宋体" w:hint="eastAsia"/>
          <w:b/>
          <w:bCs/>
          <w:lang w:val="en-US" w:eastAsia="zh-CN"/>
        </w:rPr>
        <w:t xml:space="preserve">Proposal </w:t>
      </w:r>
      <w:r>
        <w:rPr>
          <w:rFonts w:eastAsia="宋体"/>
          <w:b/>
          <w:bCs/>
          <w:lang w:val="en-US" w:eastAsia="zh-CN"/>
        </w:rPr>
        <w:t>2</w:t>
      </w:r>
      <w:r>
        <w:rPr>
          <w:rFonts w:eastAsia="宋体" w:hint="eastAsia"/>
          <w:b/>
          <w:bCs/>
          <w:lang w:val="en-US" w:eastAsia="zh-CN"/>
        </w:rPr>
        <w:t xml:space="preserve">: </w:t>
      </w:r>
      <w:r>
        <w:rPr>
          <w:rFonts w:eastAsia="宋体"/>
          <w:b/>
          <w:bCs/>
          <w:lang w:val="en-US" w:eastAsia="zh-CN"/>
        </w:rPr>
        <w:t xml:space="preserve">A new </w:t>
      </w:r>
      <w:r>
        <w:rPr>
          <w:rFonts w:eastAsia="宋体"/>
          <w:b/>
          <w:bCs/>
          <w:lang w:val="en-US" w:eastAsia="zh-CN"/>
        </w:rPr>
        <w:t>configuration scenario</w:t>
      </w:r>
      <w:r>
        <w:rPr>
          <w:rFonts w:eastAsia="宋体"/>
          <w:b/>
          <w:bCs/>
          <w:lang w:val="en-US" w:eastAsia="zh-CN"/>
        </w:rPr>
        <w:t xml:space="preserve"> where </w:t>
      </w:r>
      <w:r>
        <w:rPr>
          <w:rFonts w:eastAsia="宋体"/>
          <w:b/>
          <w:lang w:val="en-US" w:eastAsia="zh-CN"/>
        </w:rPr>
        <w:t>IDLE</w:t>
      </w:r>
      <w:r>
        <w:rPr>
          <w:rFonts w:eastAsia="宋体" w:hint="eastAsia"/>
          <w:b/>
          <w:lang w:val="en-US" w:eastAsia="zh-CN"/>
        </w:rPr>
        <w:t xml:space="preserve"> eDRX cycle </w:t>
      </w:r>
      <w:r>
        <w:rPr>
          <w:rFonts w:eastAsia="宋体"/>
          <w:b/>
          <w:lang w:val="en-US" w:eastAsia="zh-CN"/>
        </w:rPr>
        <w:t xml:space="preserve">is larger than 10.24s and </w:t>
      </w:r>
      <w:r>
        <w:rPr>
          <w:rFonts w:eastAsia="宋体" w:hint="eastAsia"/>
          <w:b/>
          <w:lang w:val="en-US" w:eastAsia="zh-CN"/>
        </w:rPr>
        <w:t>INACTIVE eDRX cycle</w:t>
      </w:r>
      <w:r>
        <w:rPr>
          <w:rFonts w:eastAsia="宋体"/>
          <w:b/>
          <w:lang w:val="en-US" w:eastAsia="zh-CN"/>
        </w:rPr>
        <w:t xml:space="preserve"> is </w:t>
      </w:r>
      <w:r>
        <w:rPr>
          <w:rFonts w:eastAsia="宋体"/>
          <w:b/>
          <w:lang w:val="en-US" w:eastAsia="zh-CN"/>
        </w:rPr>
        <w:t xml:space="preserve">also </w:t>
      </w:r>
      <w:r>
        <w:rPr>
          <w:rFonts w:eastAsia="宋体"/>
          <w:b/>
          <w:lang w:val="en-US" w:eastAsia="zh-CN"/>
        </w:rPr>
        <w:t xml:space="preserve">larger than 10.24s but </w:t>
      </w:r>
      <w:r>
        <w:rPr>
          <w:rFonts w:eastAsia="宋体" w:hint="eastAsia"/>
          <w:b/>
          <w:lang w:val="en-US" w:eastAsia="zh-CN"/>
        </w:rPr>
        <w:t xml:space="preserve">shorter </w:t>
      </w:r>
      <w:r>
        <w:rPr>
          <w:rFonts w:eastAsia="宋体"/>
          <w:b/>
          <w:lang w:val="en-US" w:eastAsia="zh-CN"/>
        </w:rPr>
        <w:t>or</w:t>
      </w:r>
      <w:r>
        <w:rPr>
          <w:rFonts w:eastAsia="宋体" w:hint="eastAsia"/>
          <w:b/>
          <w:lang w:val="en-US" w:eastAsia="zh-CN"/>
        </w:rPr>
        <w:t xml:space="preserve"> equal to</w:t>
      </w:r>
      <w:r>
        <w:rPr>
          <w:rFonts w:eastAsia="宋体"/>
          <w:b/>
          <w:lang w:val="en-US" w:eastAsia="zh-CN"/>
        </w:rPr>
        <w:t xml:space="preserve"> IDLE</w:t>
      </w:r>
      <w:r>
        <w:rPr>
          <w:rFonts w:eastAsia="宋体" w:hint="eastAsia"/>
          <w:b/>
          <w:lang w:val="en-US" w:eastAsia="zh-CN"/>
        </w:rPr>
        <w:t xml:space="preserve"> eDRX cycle</w:t>
      </w:r>
      <w:r>
        <w:rPr>
          <w:rFonts w:eastAsia="宋体" w:hint="eastAsia"/>
          <w:b/>
          <w:lang w:val="en-US" w:eastAsia="zh-CN"/>
        </w:rPr>
        <w:t xml:space="preserve"> </w:t>
      </w:r>
      <w:r>
        <w:rPr>
          <w:rFonts w:eastAsia="宋体" w:hint="eastAsia"/>
          <w:b/>
          <w:lang w:val="en-US" w:eastAsia="zh-CN"/>
        </w:rPr>
        <w:t xml:space="preserve">can be considered for Rel-18 </w:t>
      </w:r>
      <w:r>
        <w:rPr>
          <w:rFonts w:eastAsia="宋体"/>
          <w:b/>
          <w:lang w:val="en-US" w:eastAsia="zh-CN"/>
        </w:rPr>
        <w:t>e</w:t>
      </w:r>
      <w:r>
        <w:rPr>
          <w:rFonts w:eastAsia="宋体" w:hint="eastAsia"/>
          <w:b/>
          <w:lang w:val="en-US" w:eastAsia="zh-CN"/>
        </w:rPr>
        <w:t>RedCap UE.</w:t>
      </w:r>
    </w:p>
    <w:p w:rsidR="0050761A" w:rsidRDefault="00B40745">
      <w:pPr>
        <w:pStyle w:val="2"/>
        <w:spacing w:before="240"/>
        <w:ind w:left="578" w:hanging="578"/>
        <w:rPr>
          <w:sz w:val="30"/>
          <w:szCs w:val="30"/>
          <w:lang w:val="en-US" w:eastAsia="zh-CN"/>
        </w:rPr>
      </w:pPr>
      <w:r>
        <w:rPr>
          <w:rFonts w:hint="eastAsia"/>
          <w:sz w:val="30"/>
          <w:szCs w:val="30"/>
          <w:lang w:val="en-US" w:eastAsia="zh-CN"/>
        </w:rPr>
        <w:t xml:space="preserve"> eDRX configuration for RRC_INACTIVE</w:t>
      </w:r>
    </w:p>
    <w:p w:rsidR="0050761A" w:rsidRDefault="00B40745" w:rsidP="00A50D66">
      <w:pPr>
        <w:spacing w:line="264" w:lineRule="auto"/>
        <w:jc w:val="both"/>
        <w:rPr>
          <w:rFonts w:eastAsia="宋体"/>
          <w:lang w:val="en-US" w:eastAsia="zh-CN"/>
        </w:rPr>
      </w:pPr>
      <w:r>
        <w:rPr>
          <w:rFonts w:eastAsia="宋体" w:hint="eastAsia"/>
          <w:lang w:val="en-US" w:eastAsia="zh-CN"/>
        </w:rPr>
        <w:t>In Rel-17 RedCap, when IDLE eDRX cycle is larger than 10.24s, the paging monitoring is based on PTW</w:t>
      </w:r>
      <w:r w:rsidR="002D294C">
        <w:rPr>
          <w:rFonts w:eastAsia="宋体"/>
          <w:lang w:val="en-US" w:eastAsia="zh-CN"/>
        </w:rPr>
        <w:t xml:space="preserve"> scheme</w:t>
      </w:r>
      <w:r>
        <w:rPr>
          <w:rFonts w:eastAsia="宋体" w:hint="eastAsia"/>
          <w:lang w:val="en-US" w:eastAsia="zh-CN"/>
        </w:rPr>
        <w:t>. The UE will monitor paging within PTW. Then</w:t>
      </w:r>
      <w:r w:rsidR="002D294C" w:rsidRPr="002D294C">
        <w:rPr>
          <w:rFonts w:eastAsia="宋体" w:hint="eastAsia"/>
          <w:lang w:val="en-US" w:eastAsia="zh-CN"/>
        </w:rPr>
        <w:t xml:space="preserve"> </w:t>
      </w:r>
      <w:r w:rsidR="002D294C">
        <w:rPr>
          <w:rFonts w:eastAsia="宋体" w:hint="eastAsia"/>
          <w:lang w:val="en-US" w:eastAsia="zh-CN"/>
        </w:rPr>
        <w:t>similarly,</w:t>
      </w:r>
      <w:r>
        <w:rPr>
          <w:rFonts w:eastAsia="宋体" w:hint="eastAsia"/>
          <w:lang w:val="en-US" w:eastAsia="zh-CN"/>
        </w:rPr>
        <w:t xml:space="preserve"> </w:t>
      </w:r>
      <w:r>
        <w:rPr>
          <w:rFonts w:eastAsia="宋体" w:hint="eastAsia"/>
          <w:lang w:val="en-US" w:eastAsia="zh-CN"/>
        </w:rPr>
        <w:t xml:space="preserve">for RAN paging </w:t>
      </w:r>
      <w:r w:rsidR="002D294C">
        <w:rPr>
          <w:rFonts w:eastAsia="宋体"/>
          <w:lang w:val="en-US" w:eastAsia="zh-CN"/>
        </w:rPr>
        <w:t>in the scenario of</w:t>
      </w:r>
      <w:r w:rsidR="002D294C">
        <w:rPr>
          <w:rFonts w:eastAsia="宋体" w:hint="eastAsia"/>
          <w:lang w:val="en-US" w:eastAsia="zh-CN"/>
        </w:rPr>
        <w:t xml:space="preserve"> </w:t>
      </w:r>
      <w:r>
        <w:rPr>
          <w:rFonts w:eastAsia="宋体" w:hint="eastAsia"/>
          <w:lang w:val="en-US" w:eastAsia="zh-CN"/>
        </w:rPr>
        <w:t xml:space="preserve">INACTIVE eDRX cycle beyond 10.24s, </w:t>
      </w:r>
      <w:r>
        <w:rPr>
          <w:rFonts w:eastAsia="宋体" w:hint="eastAsia"/>
          <w:lang w:val="en-US" w:eastAsia="zh-CN"/>
        </w:rPr>
        <w:t xml:space="preserve">a RAN PTW should </w:t>
      </w:r>
      <w:r w:rsidR="002D294C">
        <w:rPr>
          <w:rFonts w:eastAsia="宋体"/>
          <w:lang w:val="en-US" w:eastAsia="zh-CN"/>
        </w:rPr>
        <w:t xml:space="preserve">also </w:t>
      </w:r>
      <w:r>
        <w:rPr>
          <w:rFonts w:eastAsia="宋体" w:hint="eastAsia"/>
          <w:lang w:val="en-US" w:eastAsia="zh-CN"/>
        </w:rPr>
        <w:t xml:space="preserve">be introduced to control </w:t>
      </w:r>
      <w:r w:rsidR="002D294C">
        <w:rPr>
          <w:rFonts w:eastAsia="宋体"/>
          <w:lang w:val="en-US" w:eastAsia="zh-CN"/>
        </w:rPr>
        <w:t xml:space="preserve">paging </w:t>
      </w:r>
      <w:r>
        <w:rPr>
          <w:rFonts w:eastAsia="宋体" w:hint="eastAsia"/>
          <w:lang w:val="en-US" w:eastAsia="zh-CN"/>
        </w:rPr>
        <w:t>monitoring</w:t>
      </w:r>
      <w:r>
        <w:rPr>
          <w:rFonts w:eastAsia="宋体" w:hint="eastAsia"/>
          <w:lang w:val="en-US" w:eastAsia="zh-CN"/>
        </w:rPr>
        <w:t xml:space="preserve">. During RAN PTW, the UE </w:t>
      </w:r>
      <w:r w:rsidR="002D294C">
        <w:rPr>
          <w:rFonts w:eastAsia="宋体"/>
          <w:lang w:val="en-US" w:eastAsia="zh-CN"/>
        </w:rPr>
        <w:t xml:space="preserve">needs to </w:t>
      </w:r>
      <w:r>
        <w:rPr>
          <w:rFonts w:eastAsia="宋体" w:hint="eastAsia"/>
          <w:lang w:val="en-US" w:eastAsia="zh-CN"/>
        </w:rPr>
        <w:t>monitor RAN paging. Outside PTW, the UE doesn</w:t>
      </w:r>
      <w:r>
        <w:rPr>
          <w:rFonts w:eastAsia="宋体"/>
          <w:lang w:val="en-US" w:eastAsia="zh-CN"/>
        </w:rPr>
        <w:t>’</w:t>
      </w:r>
      <w:r>
        <w:rPr>
          <w:rFonts w:eastAsia="宋体" w:hint="eastAsia"/>
          <w:lang w:val="en-US" w:eastAsia="zh-CN"/>
        </w:rPr>
        <w:t>t perform paging monitoring.</w:t>
      </w:r>
    </w:p>
    <w:p w:rsidR="0050761A" w:rsidRDefault="00B40745" w:rsidP="00A50D66">
      <w:pPr>
        <w:spacing w:line="264" w:lineRule="auto"/>
        <w:rPr>
          <w:rFonts w:eastAsia="宋体"/>
          <w:b/>
          <w:bCs/>
          <w:lang w:val="en-US" w:eastAsia="zh-CN"/>
        </w:rPr>
      </w:pPr>
      <w:r>
        <w:rPr>
          <w:rFonts w:eastAsia="宋体" w:hint="eastAsia"/>
          <w:b/>
          <w:bCs/>
          <w:lang w:val="en-US" w:eastAsia="zh-CN"/>
        </w:rPr>
        <w:t>Proposal 3: RAN PTW is introduced for RAN p</w:t>
      </w:r>
      <w:r>
        <w:rPr>
          <w:rFonts w:eastAsia="宋体" w:hint="eastAsia"/>
          <w:b/>
          <w:bCs/>
          <w:lang w:val="en-US" w:eastAsia="zh-CN"/>
        </w:rPr>
        <w:t xml:space="preserve">aging </w:t>
      </w:r>
      <w:r w:rsidR="002D294C">
        <w:rPr>
          <w:rFonts w:eastAsia="宋体"/>
          <w:b/>
          <w:bCs/>
          <w:lang w:val="en-US" w:eastAsia="zh-CN"/>
        </w:rPr>
        <w:t>in the scenario of</w:t>
      </w:r>
      <w:r w:rsidR="002D294C">
        <w:rPr>
          <w:rFonts w:eastAsia="宋体"/>
          <w:b/>
          <w:bCs/>
          <w:lang w:val="en-US" w:eastAsia="zh-CN"/>
        </w:rPr>
        <w:t xml:space="preserve"> </w:t>
      </w:r>
      <w:r>
        <w:rPr>
          <w:rFonts w:eastAsia="宋体" w:hint="eastAsia"/>
          <w:b/>
          <w:bCs/>
          <w:lang w:val="en-US" w:eastAsia="zh-CN"/>
        </w:rPr>
        <w:t>IN</w:t>
      </w:r>
      <w:r w:rsidR="002D294C">
        <w:rPr>
          <w:rFonts w:eastAsia="宋体" w:hint="eastAsia"/>
          <w:b/>
          <w:bCs/>
          <w:lang w:val="en-US" w:eastAsia="zh-CN"/>
        </w:rPr>
        <w:t>ACTIVE eDRX cycle beyond 10.24s</w:t>
      </w:r>
      <w:r>
        <w:rPr>
          <w:rFonts w:eastAsia="宋体" w:hint="eastAsia"/>
          <w:b/>
          <w:bCs/>
          <w:lang w:val="en-US" w:eastAsia="zh-CN"/>
        </w:rPr>
        <w:t>.</w:t>
      </w:r>
    </w:p>
    <w:p w:rsidR="0050761A" w:rsidRDefault="00B40745" w:rsidP="00A50D66">
      <w:pPr>
        <w:spacing w:line="264" w:lineRule="auto"/>
        <w:jc w:val="both"/>
        <w:rPr>
          <w:rFonts w:eastAsia="宋体"/>
          <w:lang w:val="en-US" w:eastAsia="zh-CN"/>
        </w:rPr>
      </w:pPr>
      <w:r>
        <w:rPr>
          <w:rFonts w:eastAsia="宋体" w:hint="eastAsia"/>
          <w:lang w:val="en-US" w:eastAsia="zh-CN"/>
        </w:rPr>
        <w:t xml:space="preserve">In </w:t>
      </w:r>
      <w:r w:rsidR="002D294C">
        <w:rPr>
          <w:rFonts w:eastAsia="宋体"/>
          <w:lang w:val="en-US" w:eastAsia="zh-CN"/>
        </w:rPr>
        <w:t xml:space="preserve">current </w:t>
      </w:r>
      <w:r>
        <w:rPr>
          <w:rFonts w:eastAsia="宋体" w:hint="eastAsia"/>
          <w:lang w:val="en-US" w:eastAsia="zh-CN"/>
        </w:rPr>
        <w:t>TS 38.331[4], RAN can configure a separate</w:t>
      </w:r>
      <w:r>
        <w:rPr>
          <w:rFonts w:eastAsia="宋体" w:hint="eastAsia"/>
          <w:lang w:val="en-US" w:eastAsia="zh-CN"/>
        </w:rPr>
        <w:t xml:space="preserve"> </w:t>
      </w:r>
      <w:r w:rsidR="002D294C">
        <w:rPr>
          <w:rFonts w:eastAsia="宋体" w:hint="eastAsia"/>
          <w:lang w:val="en-US" w:eastAsia="zh-CN"/>
        </w:rPr>
        <w:t xml:space="preserve">INACTIVE </w:t>
      </w:r>
      <w:r>
        <w:rPr>
          <w:rFonts w:eastAsia="宋体" w:hint="eastAsia"/>
          <w:lang w:val="en-US" w:eastAsia="zh-CN"/>
        </w:rPr>
        <w:t xml:space="preserve">eDRX cycle which is shorter or equal to 10.24s by RRC release message. Then </w:t>
      </w:r>
      <w:r w:rsidR="002D294C">
        <w:rPr>
          <w:rFonts w:eastAsia="宋体"/>
          <w:lang w:val="en-US" w:eastAsia="zh-CN"/>
        </w:rPr>
        <w:t xml:space="preserve">after introducing the long eDRX for </w:t>
      </w:r>
      <w:r w:rsidR="008C58DA">
        <w:rPr>
          <w:rFonts w:eastAsia="宋体"/>
          <w:lang w:val="en-US" w:eastAsia="zh-CN"/>
        </w:rPr>
        <w:t xml:space="preserve">UE in </w:t>
      </w:r>
      <w:r w:rsidR="008C58DA" w:rsidRPr="008C58DA">
        <w:rPr>
          <w:rFonts w:eastAsia="宋体" w:hint="eastAsia"/>
          <w:lang w:val="en-US" w:eastAsia="zh-CN"/>
        </w:rPr>
        <w:t>RRC_INACTIVE</w:t>
      </w:r>
      <w:r w:rsidR="002D294C">
        <w:rPr>
          <w:rFonts w:eastAsia="宋体"/>
          <w:lang w:val="en-US" w:eastAsia="zh-CN"/>
        </w:rPr>
        <w:t xml:space="preserve">, </w:t>
      </w:r>
      <w:r>
        <w:rPr>
          <w:rFonts w:eastAsia="宋体" w:hint="eastAsia"/>
          <w:lang w:val="en-US" w:eastAsia="zh-CN"/>
        </w:rPr>
        <w:t xml:space="preserve">it is </w:t>
      </w:r>
      <w:r w:rsidR="002D294C">
        <w:rPr>
          <w:rFonts w:eastAsia="宋体"/>
          <w:lang w:val="en-US" w:eastAsia="zh-CN"/>
        </w:rPr>
        <w:t>straightforward</w:t>
      </w:r>
      <w:r>
        <w:rPr>
          <w:rFonts w:eastAsia="宋体" w:hint="eastAsia"/>
          <w:lang w:val="en-US" w:eastAsia="zh-CN"/>
        </w:rPr>
        <w:t xml:space="preserve"> to </w:t>
      </w:r>
      <w:r w:rsidR="00051397">
        <w:rPr>
          <w:rFonts w:eastAsia="宋体"/>
          <w:lang w:val="en-US" w:eastAsia="zh-CN"/>
        </w:rPr>
        <w:t xml:space="preserve">allow </w:t>
      </w:r>
      <w:r>
        <w:rPr>
          <w:rFonts w:eastAsia="宋体" w:hint="eastAsia"/>
          <w:lang w:val="en-US" w:eastAsia="zh-CN"/>
        </w:rPr>
        <w:t>configur</w:t>
      </w:r>
      <w:r w:rsidR="00051397">
        <w:rPr>
          <w:rFonts w:eastAsia="宋体"/>
          <w:lang w:val="en-US" w:eastAsia="zh-CN"/>
        </w:rPr>
        <w:t>ing</w:t>
      </w:r>
      <w:r>
        <w:rPr>
          <w:rFonts w:eastAsia="宋体" w:hint="eastAsia"/>
          <w:lang w:val="en-US" w:eastAsia="zh-CN"/>
        </w:rPr>
        <w:t xml:space="preserve"> eDRX cycle beyond 10.24s separately by RAN. </w:t>
      </w:r>
      <w:r w:rsidR="007C75C2">
        <w:rPr>
          <w:rFonts w:eastAsia="宋体"/>
          <w:lang w:val="en-US" w:eastAsia="zh-CN"/>
        </w:rPr>
        <w:t xml:space="preserve">Moreover, </w:t>
      </w:r>
      <w:r>
        <w:rPr>
          <w:rFonts w:eastAsia="宋体" w:hint="eastAsia"/>
          <w:lang w:val="en-US" w:eastAsia="zh-CN"/>
        </w:rPr>
        <w:t>PTW length should also be configured along with eDRX c</w:t>
      </w:r>
      <w:r>
        <w:rPr>
          <w:rFonts w:eastAsia="宋体" w:hint="eastAsia"/>
          <w:lang w:val="en-US" w:eastAsia="zh-CN"/>
        </w:rPr>
        <w:t xml:space="preserve">ycle. </w:t>
      </w:r>
    </w:p>
    <w:p w:rsidR="0050761A" w:rsidRDefault="00B40745" w:rsidP="00A50D66">
      <w:pPr>
        <w:spacing w:line="264" w:lineRule="auto"/>
        <w:jc w:val="both"/>
        <w:rPr>
          <w:rFonts w:eastAsia="宋体"/>
          <w:b/>
          <w:bCs/>
          <w:lang w:val="en-US" w:eastAsia="zh-CN"/>
        </w:rPr>
      </w:pPr>
      <w:r>
        <w:rPr>
          <w:rFonts w:eastAsia="宋体" w:hint="eastAsia"/>
          <w:b/>
          <w:bCs/>
          <w:lang w:val="en-US" w:eastAsia="zh-CN"/>
        </w:rPr>
        <w:t xml:space="preserve">Proposal 4: </w:t>
      </w:r>
      <w:r w:rsidR="008C58DA">
        <w:rPr>
          <w:rFonts w:eastAsia="宋体"/>
          <w:b/>
          <w:bCs/>
          <w:lang w:val="en-US" w:eastAsia="zh-CN"/>
        </w:rPr>
        <w:t>For support</w:t>
      </w:r>
      <w:r w:rsidR="008C58DA" w:rsidRPr="008C58DA">
        <w:rPr>
          <w:rFonts w:eastAsia="宋体"/>
          <w:b/>
          <w:bCs/>
          <w:lang w:val="en-US" w:eastAsia="zh-CN"/>
        </w:rPr>
        <w:t>ing long eDRX</w:t>
      </w:r>
      <w:r w:rsidR="00540FBC">
        <w:rPr>
          <w:rFonts w:eastAsia="宋体"/>
          <w:b/>
          <w:bCs/>
          <w:lang w:val="en-US" w:eastAsia="zh-CN"/>
        </w:rPr>
        <w:t xml:space="preserve"> for UEs</w:t>
      </w:r>
      <w:r w:rsidR="008C58DA" w:rsidRPr="008C58DA">
        <w:rPr>
          <w:rFonts w:eastAsia="宋体"/>
          <w:b/>
          <w:bCs/>
          <w:lang w:val="en-US" w:eastAsia="zh-CN"/>
        </w:rPr>
        <w:t xml:space="preserve"> </w:t>
      </w:r>
      <w:r w:rsidR="008C58DA" w:rsidRPr="008C58DA">
        <w:rPr>
          <w:rFonts w:eastAsia="宋体"/>
          <w:b/>
          <w:lang w:val="en-US" w:eastAsia="zh-CN"/>
        </w:rPr>
        <w:t xml:space="preserve">in </w:t>
      </w:r>
      <w:r w:rsidR="008C58DA" w:rsidRPr="008C58DA">
        <w:rPr>
          <w:rFonts w:eastAsia="宋体" w:hint="eastAsia"/>
          <w:b/>
          <w:lang w:val="en-US" w:eastAsia="zh-CN"/>
        </w:rPr>
        <w:t>RRC_INACTIVE</w:t>
      </w:r>
      <w:r w:rsidR="008C58DA" w:rsidRPr="008C58DA">
        <w:rPr>
          <w:rFonts w:eastAsia="宋体"/>
          <w:b/>
          <w:bCs/>
          <w:lang w:val="en-US" w:eastAsia="zh-CN"/>
        </w:rPr>
        <w:t>, b</w:t>
      </w:r>
      <w:r>
        <w:rPr>
          <w:rFonts w:eastAsia="宋体" w:hint="eastAsia"/>
          <w:b/>
          <w:bCs/>
          <w:lang w:val="en-US" w:eastAsia="zh-CN"/>
        </w:rPr>
        <w:t>oth eDRX cycle beyond 10.24s and PTW</w:t>
      </w:r>
      <w:r w:rsidR="008C58DA">
        <w:rPr>
          <w:rFonts w:eastAsia="宋体"/>
          <w:b/>
          <w:bCs/>
          <w:lang w:val="en-US" w:eastAsia="zh-CN"/>
        </w:rPr>
        <w:t xml:space="preserve"> need to be</w:t>
      </w:r>
      <w:r>
        <w:rPr>
          <w:rFonts w:eastAsia="宋体" w:hint="eastAsia"/>
          <w:b/>
          <w:bCs/>
          <w:lang w:val="en-US" w:eastAsia="zh-CN"/>
        </w:rPr>
        <w:t xml:space="preserve"> configured by RAN via RRC release message</w:t>
      </w:r>
      <w:r>
        <w:rPr>
          <w:rFonts w:eastAsia="宋体" w:hint="eastAsia"/>
          <w:b/>
          <w:bCs/>
          <w:lang w:val="en-US" w:eastAsia="zh-CN"/>
        </w:rPr>
        <w:t>.</w:t>
      </w:r>
    </w:p>
    <w:p w:rsidR="0050761A" w:rsidRDefault="00B40745" w:rsidP="00A50D66">
      <w:pPr>
        <w:spacing w:line="264" w:lineRule="auto"/>
        <w:jc w:val="both"/>
        <w:rPr>
          <w:rFonts w:eastAsia="宋体"/>
          <w:lang w:val="en-US" w:eastAsia="zh-CN"/>
        </w:rPr>
      </w:pPr>
      <w:r>
        <w:rPr>
          <w:rFonts w:eastAsia="宋体" w:hint="eastAsia"/>
          <w:lang w:val="en-US" w:eastAsia="zh-CN"/>
        </w:rPr>
        <w:t xml:space="preserve">In the last </w:t>
      </w:r>
      <w:r w:rsidR="00EF296A">
        <w:rPr>
          <w:rFonts w:eastAsia="宋体"/>
          <w:lang w:val="en-US" w:eastAsia="zh-CN"/>
        </w:rPr>
        <w:t xml:space="preserve">RAN2 </w:t>
      </w:r>
      <w:r>
        <w:rPr>
          <w:rFonts w:eastAsia="宋体" w:hint="eastAsia"/>
          <w:lang w:val="en-US" w:eastAsia="zh-CN"/>
        </w:rPr>
        <w:t>meeting</w:t>
      </w:r>
      <w:r>
        <w:rPr>
          <w:rFonts w:eastAsia="宋体" w:hint="eastAsia"/>
          <w:lang w:val="en-US" w:eastAsia="zh-CN"/>
        </w:rPr>
        <w:t xml:space="preserve">, </w:t>
      </w:r>
      <w:r w:rsidR="00EF296A">
        <w:rPr>
          <w:rFonts w:eastAsia="宋体"/>
          <w:lang w:val="en-US" w:eastAsia="zh-CN"/>
        </w:rPr>
        <w:t xml:space="preserve">it’s </w:t>
      </w:r>
      <w:r w:rsidR="00074A1D">
        <w:rPr>
          <w:rFonts w:eastAsia="宋体"/>
          <w:lang w:val="en-US" w:eastAsia="zh-CN"/>
        </w:rPr>
        <w:t>suggested</w:t>
      </w:r>
      <w:r w:rsidR="00EF296A">
        <w:rPr>
          <w:rFonts w:eastAsia="宋体"/>
          <w:lang w:val="en-US" w:eastAsia="zh-CN"/>
        </w:rPr>
        <w:t xml:space="preserve"> to </w:t>
      </w:r>
      <w:r w:rsidR="00EF296A">
        <w:rPr>
          <w:rFonts w:eastAsia="宋体"/>
          <w:lang w:val="en-US" w:eastAsia="zh-CN"/>
        </w:rPr>
        <w:t xml:space="preserve">discuss </w:t>
      </w:r>
      <w:r>
        <w:rPr>
          <w:rFonts w:eastAsia="宋体" w:hint="eastAsia"/>
          <w:lang w:val="en-US" w:eastAsia="zh-CN"/>
        </w:rPr>
        <w:t>the negotiation of PTW</w:t>
      </w:r>
      <w:r>
        <w:rPr>
          <w:rFonts w:eastAsia="宋体" w:hint="eastAsia"/>
          <w:lang w:val="en-US" w:eastAsia="zh-CN"/>
        </w:rPr>
        <w:t xml:space="preserve"> in the WI phase. </w:t>
      </w:r>
      <w:r w:rsidR="00EF296A">
        <w:rPr>
          <w:rFonts w:eastAsia="宋体"/>
          <w:lang w:val="en-US" w:eastAsia="zh-CN"/>
        </w:rPr>
        <w:t xml:space="preserve">Per </w:t>
      </w:r>
      <w:r>
        <w:rPr>
          <w:rFonts w:eastAsia="宋体" w:hint="eastAsia"/>
          <w:lang w:val="en-US" w:eastAsia="zh-CN"/>
        </w:rPr>
        <w:t>our understanding</w:t>
      </w:r>
      <w:r>
        <w:rPr>
          <w:rFonts w:eastAsia="宋体" w:hint="eastAsia"/>
          <w:lang w:val="en-US" w:eastAsia="zh-CN"/>
        </w:rPr>
        <w:t xml:space="preserve">, </w:t>
      </w:r>
      <w:r w:rsidR="00EF296A">
        <w:rPr>
          <w:rFonts w:eastAsia="宋体"/>
          <w:lang w:val="en-US" w:eastAsia="zh-CN"/>
        </w:rPr>
        <w:t>RAN is already able</w:t>
      </w:r>
      <w:r>
        <w:rPr>
          <w:rFonts w:eastAsia="宋体" w:hint="eastAsia"/>
          <w:lang w:val="en-US" w:eastAsia="zh-CN"/>
        </w:rPr>
        <w:t xml:space="preserve"> to determine</w:t>
      </w:r>
      <w:r w:rsidRPr="00EF296A">
        <w:rPr>
          <w:rFonts w:eastAsia="宋体" w:hint="eastAsia"/>
          <w:lang w:val="en-US" w:eastAsia="zh-CN"/>
        </w:rPr>
        <w:t xml:space="preserve"> </w:t>
      </w:r>
      <w:r w:rsidR="00EF296A" w:rsidRPr="00EF296A">
        <w:rPr>
          <w:rFonts w:eastAsia="宋体" w:hint="eastAsia"/>
          <w:lang w:val="en-US" w:eastAsia="zh-CN"/>
        </w:rPr>
        <w:t>INACTIVE</w:t>
      </w:r>
      <w:r w:rsidR="00EF296A" w:rsidRPr="00EF296A">
        <w:rPr>
          <w:rFonts w:eastAsia="宋体" w:hint="eastAsia"/>
          <w:lang w:val="en-US" w:eastAsia="zh-CN"/>
        </w:rPr>
        <w:t xml:space="preserve"> </w:t>
      </w:r>
      <w:r>
        <w:rPr>
          <w:rFonts w:eastAsia="宋体" w:hint="eastAsia"/>
          <w:lang w:val="en-US" w:eastAsia="zh-CN"/>
        </w:rPr>
        <w:t xml:space="preserve">eDRX cycle and PTW length </w:t>
      </w:r>
      <w:r>
        <w:rPr>
          <w:rFonts w:eastAsia="宋体" w:hint="eastAsia"/>
          <w:lang w:val="en-US" w:eastAsia="zh-CN"/>
        </w:rPr>
        <w:t>based on IDLE eDRX cycle, IDLE PTW and possible traffic</w:t>
      </w:r>
      <w:r w:rsidR="00EF296A">
        <w:rPr>
          <w:rFonts w:eastAsia="宋体"/>
          <w:lang w:val="en-US" w:eastAsia="zh-CN"/>
        </w:rPr>
        <w:t xml:space="preserve"> mode</w:t>
      </w:r>
      <w:r>
        <w:rPr>
          <w:rFonts w:eastAsia="宋体" w:hint="eastAsia"/>
          <w:lang w:val="en-US" w:eastAsia="zh-CN"/>
        </w:rPr>
        <w:t>. So we don</w:t>
      </w:r>
      <w:r>
        <w:rPr>
          <w:rFonts w:eastAsia="宋体"/>
          <w:lang w:val="en-US" w:eastAsia="zh-CN"/>
        </w:rPr>
        <w:t>’</w:t>
      </w:r>
      <w:r>
        <w:rPr>
          <w:rFonts w:eastAsia="宋体" w:hint="eastAsia"/>
          <w:lang w:val="en-US" w:eastAsia="zh-CN"/>
        </w:rPr>
        <w:t>t see the necessity to introduce</w:t>
      </w:r>
      <w:r w:rsidR="00EF296A">
        <w:rPr>
          <w:rFonts w:eastAsia="宋体"/>
          <w:lang w:val="en-US" w:eastAsia="zh-CN"/>
        </w:rPr>
        <w:t xml:space="preserve"> additional</w:t>
      </w:r>
      <w:r>
        <w:rPr>
          <w:rFonts w:eastAsia="宋体" w:hint="eastAsia"/>
          <w:lang w:val="en-US" w:eastAsia="zh-CN"/>
        </w:rPr>
        <w:t xml:space="preserve"> </w:t>
      </w:r>
      <w:r w:rsidR="00EF296A">
        <w:rPr>
          <w:rFonts w:eastAsia="宋体"/>
          <w:lang w:val="en-US" w:eastAsia="zh-CN"/>
        </w:rPr>
        <w:t xml:space="preserve">PTW </w:t>
      </w:r>
      <w:r>
        <w:rPr>
          <w:rFonts w:eastAsia="宋体" w:hint="eastAsia"/>
          <w:lang w:val="en-US" w:eastAsia="zh-CN"/>
        </w:rPr>
        <w:t>negotiation</w:t>
      </w:r>
      <w:r w:rsidR="00EF296A">
        <w:rPr>
          <w:rFonts w:eastAsia="宋体"/>
          <w:lang w:val="en-US" w:eastAsia="zh-CN"/>
        </w:rPr>
        <w:t xml:space="preserve"> scheme between RAN and CN</w:t>
      </w:r>
      <w:r>
        <w:rPr>
          <w:rFonts w:eastAsia="宋体" w:hint="eastAsia"/>
          <w:lang w:val="en-US" w:eastAsia="zh-CN"/>
        </w:rPr>
        <w:t>. But since this issue is</w:t>
      </w:r>
      <w:r w:rsidR="00EF296A" w:rsidRPr="00EF296A">
        <w:rPr>
          <w:rFonts w:eastAsia="宋体"/>
          <w:lang w:val="en-US" w:eastAsia="zh-CN"/>
        </w:rPr>
        <w:t xml:space="preserve"> </w:t>
      </w:r>
      <w:r w:rsidR="00EF296A">
        <w:rPr>
          <w:rFonts w:eastAsia="宋体"/>
          <w:lang w:val="en-US" w:eastAsia="zh-CN"/>
        </w:rPr>
        <w:t>mainly</w:t>
      </w:r>
      <w:r>
        <w:rPr>
          <w:rFonts w:eastAsia="宋体" w:hint="eastAsia"/>
          <w:lang w:val="en-US" w:eastAsia="zh-CN"/>
        </w:rPr>
        <w:t xml:space="preserve"> in </w:t>
      </w:r>
      <w:r>
        <w:rPr>
          <w:rFonts w:eastAsia="宋体" w:hint="eastAsia"/>
          <w:lang w:val="en-US" w:eastAsia="zh-CN"/>
        </w:rPr>
        <w:t xml:space="preserve">RAN3 and SA2 </w:t>
      </w:r>
      <w:r w:rsidR="00EF296A">
        <w:rPr>
          <w:rFonts w:eastAsia="宋体"/>
          <w:lang w:val="en-US" w:eastAsia="zh-CN"/>
        </w:rPr>
        <w:t>scope</w:t>
      </w:r>
      <w:r>
        <w:rPr>
          <w:rFonts w:eastAsia="宋体" w:hint="eastAsia"/>
          <w:lang w:val="en-US" w:eastAsia="zh-CN"/>
        </w:rPr>
        <w:t>, the final decision is u</w:t>
      </w:r>
      <w:r>
        <w:rPr>
          <w:rFonts w:eastAsia="宋体" w:hint="eastAsia"/>
          <w:lang w:val="en-US" w:eastAsia="zh-CN"/>
        </w:rPr>
        <w:t xml:space="preserve">p to them. </w:t>
      </w:r>
    </w:p>
    <w:p w:rsidR="0050761A" w:rsidRDefault="00B40745" w:rsidP="00A50D66">
      <w:pPr>
        <w:spacing w:line="264" w:lineRule="auto"/>
        <w:rPr>
          <w:rFonts w:eastAsia="宋体"/>
          <w:lang w:val="en-US" w:eastAsia="zh-CN"/>
        </w:rPr>
      </w:pPr>
      <w:r w:rsidRPr="001A12E7">
        <w:rPr>
          <w:rFonts w:eastAsia="宋体" w:hint="eastAsia"/>
          <w:b/>
          <w:lang w:val="en-US" w:eastAsia="zh-CN"/>
        </w:rPr>
        <w:t>Observation 1: From RAN2 perspective,</w:t>
      </w:r>
      <w:r w:rsidR="001A12E7" w:rsidRPr="001A12E7">
        <w:rPr>
          <w:rFonts w:eastAsia="宋体"/>
          <w:b/>
          <w:lang w:val="en-US" w:eastAsia="zh-CN"/>
        </w:rPr>
        <w:t xml:space="preserve"> RAN is already able</w:t>
      </w:r>
      <w:r w:rsidR="001A12E7" w:rsidRPr="001A12E7">
        <w:rPr>
          <w:rFonts w:eastAsia="宋体" w:hint="eastAsia"/>
          <w:b/>
          <w:lang w:val="en-US" w:eastAsia="zh-CN"/>
        </w:rPr>
        <w:t xml:space="preserve"> to determine INACTIVE eDRX cycle and PTW length based on IDLE eDRX cycle, IDLE PTW and possible traffic</w:t>
      </w:r>
      <w:r w:rsidR="001A12E7" w:rsidRPr="001A12E7">
        <w:rPr>
          <w:rFonts w:eastAsia="宋体"/>
          <w:b/>
          <w:lang w:val="en-US" w:eastAsia="zh-CN"/>
        </w:rPr>
        <w:t xml:space="preserve"> mode. T</w:t>
      </w:r>
      <w:r w:rsidRPr="001A12E7">
        <w:rPr>
          <w:rFonts w:eastAsia="宋体" w:hint="eastAsia"/>
          <w:b/>
          <w:lang w:val="en-US" w:eastAsia="zh-CN"/>
        </w:rPr>
        <w:t xml:space="preserve">he negotiation of PTW </w:t>
      </w:r>
      <w:r w:rsidR="001A12E7" w:rsidRPr="001A12E7">
        <w:rPr>
          <w:rFonts w:eastAsia="宋体"/>
          <w:b/>
          <w:lang w:val="en-US" w:eastAsia="zh-CN"/>
        </w:rPr>
        <w:t>between RAN and CN</w:t>
      </w:r>
      <w:r w:rsidR="001A12E7" w:rsidRPr="001A12E7">
        <w:rPr>
          <w:rFonts w:eastAsia="宋体" w:hint="eastAsia"/>
          <w:b/>
          <w:lang w:val="en-US" w:eastAsia="zh-CN"/>
        </w:rPr>
        <w:t xml:space="preserve"> </w:t>
      </w:r>
      <w:r w:rsidRPr="001A12E7">
        <w:rPr>
          <w:rFonts w:eastAsia="宋体" w:hint="eastAsia"/>
          <w:b/>
          <w:lang w:val="en-US" w:eastAsia="zh-CN"/>
        </w:rPr>
        <w:t>is not needed</w:t>
      </w:r>
      <w:r w:rsidR="001A12E7" w:rsidRPr="001A12E7">
        <w:rPr>
          <w:rFonts w:eastAsia="宋体"/>
          <w:b/>
          <w:lang w:val="en-US" w:eastAsia="zh-CN"/>
        </w:rPr>
        <w:t>. Bu</w:t>
      </w:r>
      <w:r w:rsidR="001A12E7">
        <w:rPr>
          <w:rFonts w:eastAsia="宋体"/>
          <w:b/>
          <w:lang w:val="en-US" w:eastAsia="zh-CN"/>
        </w:rPr>
        <w:t xml:space="preserve">t </w:t>
      </w:r>
      <w:r>
        <w:rPr>
          <w:rFonts w:eastAsia="宋体" w:hint="eastAsia"/>
          <w:b/>
          <w:lang w:val="en-US" w:eastAsia="zh-CN"/>
        </w:rPr>
        <w:t xml:space="preserve">the final decision </w:t>
      </w:r>
      <w:r w:rsidR="001A12E7">
        <w:rPr>
          <w:rFonts w:eastAsia="宋体"/>
          <w:b/>
          <w:lang w:val="en-US" w:eastAsia="zh-CN"/>
        </w:rPr>
        <w:t>can be</w:t>
      </w:r>
      <w:r w:rsidR="001A12E7">
        <w:rPr>
          <w:rFonts w:eastAsia="宋体" w:hint="eastAsia"/>
          <w:b/>
          <w:lang w:val="en-US" w:eastAsia="zh-CN"/>
        </w:rPr>
        <w:t xml:space="preserve"> </w:t>
      </w:r>
      <w:r>
        <w:rPr>
          <w:rFonts w:eastAsia="宋体" w:hint="eastAsia"/>
          <w:b/>
          <w:lang w:val="en-US" w:eastAsia="zh-CN"/>
        </w:rPr>
        <w:t>left to RAN3 and SA2.</w:t>
      </w:r>
    </w:p>
    <w:p w:rsidR="0050761A" w:rsidRDefault="00B40745" w:rsidP="00A50D66">
      <w:pPr>
        <w:snapToGrid w:val="0"/>
        <w:spacing w:after="120" w:line="264" w:lineRule="auto"/>
        <w:jc w:val="both"/>
        <w:rPr>
          <w:rFonts w:eastAsia="宋体"/>
          <w:lang w:val="en-US" w:eastAsia="zh-CN"/>
        </w:rPr>
      </w:pPr>
      <w:r>
        <w:rPr>
          <w:rFonts w:eastAsia="宋体" w:hint="eastAsia"/>
          <w:lang w:val="en-US" w:eastAsia="zh-CN"/>
        </w:rPr>
        <w:t xml:space="preserve">In Rel-17 RedCap, IDLE eDRX configuration is defined as shown </w:t>
      </w:r>
      <w:r w:rsidR="003606DA">
        <w:rPr>
          <w:rFonts w:eastAsia="宋体"/>
          <w:lang w:val="en-US" w:eastAsia="zh-CN"/>
        </w:rPr>
        <w:t xml:space="preserve">in </w:t>
      </w:r>
      <w:r>
        <w:rPr>
          <w:rFonts w:eastAsia="宋体" w:hint="eastAsia"/>
          <w:lang w:val="en-US" w:eastAsia="zh-CN"/>
        </w:rPr>
        <w:t>Table 3.</w:t>
      </w:r>
    </w:p>
    <w:p w:rsidR="0050761A" w:rsidRDefault="00B40745">
      <w:pPr>
        <w:jc w:val="center"/>
        <w:rPr>
          <w:rFonts w:eastAsia="宋体"/>
          <w:lang w:val="en-US" w:eastAsia="zh-CN"/>
        </w:rPr>
      </w:pPr>
      <w:r>
        <w:rPr>
          <w:rFonts w:eastAsia="宋体" w:hint="eastAsia"/>
          <w:b/>
          <w:bCs/>
          <w:lang w:val="en-US" w:eastAsia="zh-CN"/>
        </w:rPr>
        <w:t>Table 3</w:t>
      </w:r>
      <w:r>
        <w:rPr>
          <w:rFonts w:eastAsia="宋体" w:hint="eastAsia"/>
          <w:lang w:val="en-US" w:eastAsia="zh-CN"/>
        </w:rPr>
        <w:t xml:space="preserve"> </w:t>
      </w:r>
      <w:r>
        <w:t>NR Paging eDRX parameters</w:t>
      </w:r>
      <w:r>
        <w:rPr>
          <w:rFonts w:eastAsia="宋体" w:hint="eastAsia"/>
          <w:lang w:val="en-US" w:eastAsia="zh-CN"/>
        </w:rPr>
        <w:t xml:space="preserve"> for RRC_IDLE sta</w:t>
      </w:r>
      <w:r>
        <w:rPr>
          <w:rFonts w:eastAsia="宋体" w:hint="eastAsia"/>
          <w:lang w:val="en-US" w:eastAsia="zh-CN"/>
        </w:rPr>
        <w:t>te</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992"/>
        <w:gridCol w:w="2268"/>
        <w:gridCol w:w="3402"/>
      </w:tblGrid>
      <w:tr w:rsidR="0050761A">
        <w:trPr>
          <w:jc w:val="center"/>
        </w:trPr>
        <w:tc>
          <w:tcPr>
            <w:tcW w:w="2564" w:type="dxa"/>
          </w:tcPr>
          <w:p w:rsidR="0050761A" w:rsidRDefault="00B40745">
            <w:pPr>
              <w:pStyle w:val="TAH"/>
              <w:rPr>
                <w:rFonts w:ascii="Times New Roman" w:hAnsi="Times New Roman"/>
                <w:lang w:eastAsia="ja-JP"/>
              </w:rPr>
            </w:pPr>
            <w:r>
              <w:rPr>
                <w:rFonts w:ascii="Times New Roman" w:hAnsi="Times New Roman"/>
                <w:lang w:eastAsia="ja-JP"/>
              </w:rPr>
              <w:lastRenderedPageBreak/>
              <w:t>IE/Group Name</w:t>
            </w:r>
          </w:p>
        </w:tc>
        <w:tc>
          <w:tcPr>
            <w:tcW w:w="992" w:type="dxa"/>
          </w:tcPr>
          <w:p w:rsidR="0050761A" w:rsidRDefault="00B40745">
            <w:pPr>
              <w:pStyle w:val="TAH"/>
              <w:rPr>
                <w:rFonts w:ascii="Times New Roman" w:hAnsi="Times New Roman"/>
                <w:lang w:eastAsia="ja-JP"/>
              </w:rPr>
            </w:pPr>
            <w:r>
              <w:rPr>
                <w:rFonts w:ascii="Times New Roman" w:hAnsi="Times New Roman"/>
                <w:lang w:eastAsia="ja-JP"/>
              </w:rPr>
              <w:t>Presence</w:t>
            </w:r>
          </w:p>
        </w:tc>
        <w:tc>
          <w:tcPr>
            <w:tcW w:w="2268" w:type="dxa"/>
          </w:tcPr>
          <w:p w:rsidR="0050761A" w:rsidRDefault="00B40745">
            <w:pPr>
              <w:pStyle w:val="TAH"/>
              <w:rPr>
                <w:rFonts w:ascii="Times New Roman" w:hAnsi="Times New Roman"/>
                <w:lang w:eastAsia="ja-JP"/>
              </w:rPr>
            </w:pPr>
            <w:r>
              <w:rPr>
                <w:rFonts w:ascii="Times New Roman" w:hAnsi="Times New Roman"/>
                <w:lang w:eastAsia="ja-JP"/>
              </w:rPr>
              <w:t>IE type and reference</w:t>
            </w:r>
          </w:p>
        </w:tc>
        <w:tc>
          <w:tcPr>
            <w:tcW w:w="3402" w:type="dxa"/>
          </w:tcPr>
          <w:p w:rsidR="0050761A" w:rsidRDefault="00B40745">
            <w:pPr>
              <w:pStyle w:val="TAH"/>
              <w:rPr>
                <w:rFonts w:ascii="Times New Roman" w:hAnsi="Times New Roman"/>
                <w:lang w:eastAsia="ja-JP"/>
              </w:rPr>
            </w:pPr>
            <w:r>
              <w:rPr>
                <w:rFonts w:ascii="Times New Roman" w:hAnsi="Times New Roman"/>
                <w:lang w:eastAsia="ja-JP"/>
              </w:rPr>
              <w:t>Semantics description</w:t>
            </w:r>
          </w:p>
        </w:tc>
      </w:tr>
      <w:tr w:rsidR="0050761A">
        <w:trPr>
          <w:trHeight w:val="704"/>
          <w:jc w:val="center"/>
        </w:trPr>
        <w:tc>
          <w:tcPr>
            <w:tcW w:w="2564" w:type="dxa"/>
          </w:tcPr>
          <w:p w:rsidR="0050761A" w:rsidRDefault="00B40745">
            <w:pPr>
              <w:pStyle w:val="TAL"/>
              <w:rPr>
                <w:rFonts w:ascii="Times New Roman" w:hAnsi="Times New Roman"/>
                <w:lang w:eastAsia="ja-JP"/>
              </w:rPr>
            </w:pPr>
            <w:r>
              <w:rPr>
                <w:rFonts w:ascii="Times New Roman" w:hAnsi="Times New Roman"/>
                <w:lang w:eastAsia="zh-CN"/>
              </w:rPr>
              <w:t xml:space="preserve">NR </w:t>
            </w:r>
            <w:r>
              <w:rPr>
                <w:rFonts w:ascii="Times New Roman" w:hAnsi="Times New Roman"/>
                <w:lang w:eastAsia="ja-JP"/>
              </w:rPr>
              <w:t>Paging eDRX Cycle</w:t>
            </w:r>
          </w:p>
        </w:tc>
        <w:tc>
          <w:tcPr>
            <w:tcW w:w="992" w:type="dxa"/>
          </w:tcPr>
          <w:p w:rsidR="0050761A" w:rsidRDefault="00B40745">
            <w:pPr>
              <w:pStyle w:val="TAL"/>
              <w:rPr>
                <w:rFonts w:ascii="Times New Roman" w:hAnsi="Times New Roman"/>
                <w:lang w:eastAsia="ja-JP"/>
              </w:rPr>
            </w:pPr>
            <w:r>
              <w:rPr>
                <w:rFonts w:ascii="Times New Roman" w:hAnsi="Times New Roman"/>
                <w:lang w:eastAsia="ja-JP"/>
              </w:rPr>
              <w:t>M</w:t>
            </w:r>
          </w:p>
        </w:tc>
        <w:tc>
          <w:tcPr>
            <w:tcW w:w="2268" w:type="dxa"/>
          </w:tcPr>
          <w:p w:rsidR="0050761A" w:rsidRDefault="00B40745">
            <w:pPr>
              <w:pStyle w:val="TAL"/>
              <w:rPr>
                <w:rFonts w:ascii="Times New Roman" w:hAnsi="Times New Roman"/>
                <w:lang w:eastAsia="ja-JP"/>
              </w:rPr>
            </w:pPr>
            <w:r>
              <w:rPr>
                <w:rFonts w:ascii="Times New Roman" w:hAnsi="Times New Roman"/>
                <w:lang w:eastAsia="ja-JP"/>
              </w:rPr>
              <w:t>ENUMERATED (hfquarter, hfhalf, hf1, hf2, hf4, hf8, hf16, hf32, hf64, hf128, hf256, hf</w:t>
            </w:r>
            <w:r>
              <w:rPr>
                <w:rFonts w:ascii="Times New Roman" w:hAnsi="Times New Roman"/>
                <w:lang w:eastAsia="zh-CN"/>
              </w:rPr>
              <w:t>512</w:t>
            </w:r>
            <w:r>
              <w:rPr>
                <w:rFonts w:ascii="Times New Roman" w:hAnsi="Times New Roman"/>
                <w:lang w:eastAsia="ja-JP"/>
              </w:rPr>
              <w:t>, hf</w:t>
            </w:r>
            <w:r>
              <w:rPr>
                <w:rFonts w:ascii="Times New Roman" w:hAnsi="Times New Roman"/>
                <w:lang w:eastAsia="zh-CN"/>
              </w:rPr>
              <w:t>1024</w:t>
            </w:r>
            <w:r>
              <w:rPr>
                <w:rFonts w:ascii="Times New Roman" w:hAnsi="Times New Roman"/>
                <w:lang w:eastAsia="ja-JP"/>
              </w:rPr>
              <w:t>,</w:t>
            </w:r>
            <w:r>
              <w:rPr>
                <w:rFonts w:ascii="Times New Roman" w:hAnsi="Times New Roman"/>
                <w:lang w:eastAsia="zh-CN"/>
              </w:rPr>
              <w:t xml:space="preserve"> </w:t>
            </w:r>
            <w:r>
              <w:rPr>
                <w:rFonts w:ascii="Times New Roman" w:hAnsi="Times New Roman"/>
                <w:lang w:eastAsia="ja-JP"/>
              </w:rPr>
              <w:t>…)</w:t>
            </w:r>
          </w:p>
        </w:tc>
        <w:tc>
          <w:tcPr>
            <w:tcW w:w="3402" w:type="dxa"/>
          </w:tcPr>
          <w:p w:rsidR="0050761A" w:rsidRDefault="00B40745">
            <w:pPr>
              <w:pStyle w:val="TAL"/>
              <w:rPr>
                <w:rFonts w:ascii="Times New Roman" w:hAnsi="Times New Roman"/>
                <w:lang w:eastAsia="ja-JP"/>
              </w:rPr>
            </w:pPr>
            <w:r>
              <w:rPr>
                <w:rFonts w:ascii="Times New Roman" w:hAnsi="Times New Roman"/>
                <w:lang w:eastAsia="ja-JP"/>
              </w:rPr>
              <w:t>T</w:t>
            </w:r>
            <w:r>
              <w:rPr>
                <w:rFonts w:ascii="Times New Roman" w:hAnsi="Times New Roman"/>
                <w:vertAlign w:val="subscript"/>
                <w:lang w:eastAsia="ja-JP"/>
              </w:rPr>
              <w:t>eDRX CN</w:t>
            </w:r>
            <w:r>
              <w:rPr>
                <w:rFonts w:ascii="Times New Roman" w:hAnsi="Times New Roman"/>
                <w:lang w:eastAsia="ja-JP"/>
              </w:rPr>
              <w:t xml:space="preserve"> defined in TS 38.304 [12]. Unit: [number of hyperframes].</w:t>
            </w:r>
          </w:p>
          <w:p w:rsidR="0050761A" w:rsidRDefault="00B40745">
            <w:pPr>
              <w:pStyle w:val="TAL"/>
              <w:rPr>
                <w:rFonts w:ascii="Times New Roman" w:eastAsia="宋体" w:hAnsi="Times New Roman"/>
                <w:lang w:val="en-US" w:eastAsia="zh-CN"/>
              </w:rPr>
            </w:pPr>
            <w:r>
              <w:rPr>
                <w:rFonts w:ascii="Times New Roman" w:hAnsi="Times New Roman"/>
                <w:lang w:val="en-US" w:eastAsia="zh-CN"/>
              </w:rPr>
              <w:t xml:space="preserve">{2.56s, 5.12s, 10.24s, </w:t>
            </w:r>
            <w:r>
              <w:rPr>
                <w:rFonts w:ascii="Times New Roman" w:hAnsi="Times New Roman"/>
                <w:highlight w:val="green"/>
                <w:lang w:val="en-US" w:eastAsia="zh-CN"/>
              </w:rPr>
              <w:t>20.48s, 40.96s, 81.92s, 163.84s, 327.68s, 655.36s, 1310.72s, 2621.44s, 5242.88s, 10485.76s}</w:t>
            </w:r>
          </w:p>
        </w:tc>
      </w:tr>
      <w:tr w:rsidR="0050761A">
        <w:trPr>
          <w:jc w:val="center"/>
        </w:trPr>
        <w:tc>
          <w:tcPr>
            <w:tcW w:w="2564" w:type="dxa"/>
          </w:tcPr>
          <w:p w:rsidR="0050761A" w:rsidRDefault="00B40745">
            <w:pPr>
              <w:pStyle w:val="TAL"/>
              <w:rPr>
                <w:rFonts w:ascii="Times New Roman" w:hAnsi="Times New Roman"/>
                <w:lang w:eastAsia="ja-JP"/>
              </w:rPr>
            </w:pPr>
            <w:r>
              <w:rPr>
                <w:rFonts w:ascii="Times New Roman" w:hAnsi="Times New Roman"/>
                <w:lang w:eastAsia="zh-CN"/>
              </w:rPr>
              <w:t xml:space="preserve">NR </w:t>
            </w:r>
            <w:r>
              <w:rPr>
                <w:rFonts w:ascii="Times New Roman" w:hAnsi="Times New Roman"/>
                <w:lang w:eastAsia="ja-JP"/>
              </w:rPr>
              <w:t>Paging Time Window</w:t>
            </w:r>
          </w:p>
        </w:tc>
        <w:tc>
          <w:tcPr>
            <w:tcW w:w="992" w:type="dxa"/>
          </w:tcPr>
          <w:p w:rsidR="0050761A" w:rsidRDefault="00B40745">
            <w:pPr>
              <w:pStyle w:val="TAL"/>
              <w:rPr>
                <w:rFonts w:ascii="Times New Roman" w:hAnsi="Times New Roman"/>
                <w:lang w:eastAsia="ja-JP"/>
              </w:rPr>
            </w:pPr>
            <w:r>
              <w:rPr>
                <w:rFonts w:ascii="Times New Roman" w:hAnsi="Times New Roman"/>
                <w:lang w:eastAsia="ja-JP"/>
              </w:rPr>
              <w:t>O</w:t>
            </w:r>
          </w:p>
        </w:tc>
        <w:tc>
          <w:tcPr>
            <w:tcW w:w="2268" w:type="dxa"/>
          </w:tcPr>
          <w:p w:rsidR="0050761A" w:rsidRDefault="00B40745">
            <w:pPr>
              <w:pStyle w:val="TAL"/>
              <w:rPr>
                <w:rFonts w:ascii="Times New Roman" w:hAnsi="Times New Roman"/>
                <w:lang w:val="en-US" w:eastAsia="zh-CN"/>
              </w:rPr>
            </w:pPr>
            <w:r>
              <w:rPr>
                <w:rFonts w:ascii="Times New Roman" w:hAnsi="Times New Roman"/>
                <w:lang w:eastAsia="ja-JP"/>
              </w:rPr>
              <w:t>ENUMERATED (s1, s2, s3, s4, s5, s6, s7, s8, s9, s10, s11,</w:t>
            </w:r>
            <w:r>
              <w:rPr>
                <w:rFonts w:ascii="Times New Roman" w:hAnsi="Times New Roman"/>
                <w:lang w:eastAsia="ja-JP"/>
              </w:rPr>
              <w:t xml:space="preserve"> s12, s13, s14, s15, s16</w:t>
            </w:r>
            <w:r>
              <w:rPr>
                <w:rFonts w:ascii="Times New Roman" w:eastAsia="宋体" w:hAnsi="Times New Roman"/>
                <w:lang w:val="en-US" w:eastAsia="zh-CN"/>
              </w:rPr>
              <w:t>,</w:t>
            </w:r>
            <w:r>
              <w:rPr>
                <w:rFonts w:ascii="Times New Roman" w:hAnsi="Times New Roman"/>
                <w:lang w:eastAsia="ja-JP"/>
              </w:rPr>
              <w:t xml:space="preserve"> …)</w:t>
            </w:r>
            <w:r>
              <w:rPr>
                <w:rFonts w:ascii="Times New Roman" w:hAnsi="Times New Roman"/>
                <w:lang w:val="en-US" w:eastAsia="zh-CN"/>
              </w:rPr>
              <w:t xml:space="preserve"> </w:t>
            </w:r>
          </w:p>
        </w:tc>
        <w:tc>
          <w:tcPr>
            <w:tcW w:w="3402" w:type="dxa"/>
          </w:tcPr>
          <w:p w:rsidR="0050761A" w:rsidRDefault="00B40745">
            <w:pPr>
              <w:pStyle w:val="TAL"/>
              <w:rPr>
                <w:rFonts w:ascii="Times New Roman" w:hAnsi="Times New Roman"/>
                <w:lang w:eastAsia="zh-CN"/>
              </w:rPr>
            </w:pPr>
            <w:r>
              <w:rPr>
                <w:rFonts w:ascii="Times New Roman" w:hAnsi="Times New Roman"/>
                <w:lang w:eastAsia="zh-CN"/>
              </w:rPr>
              <w:t xml:space="preserve">PTW defined in TS 38.304 [12]. </w:t>
            </w:r>
          </w:p>
          <w:p w:rsidR="0050761A" w:rsidRDefault="00B40745">
            <w:pPr>
              <w:pStyle w:val="TAL"/>
              <w:rPr>
                <w:rFonts w:ascii="Times New Roman" w:hAnsi="Times New Roman"/>
                <w:lang w:eastAsia="zh-CN"/>
              </w:rPr>
            </w:pPr>
            <w:r>
              <w:rPr>
                <w:rFonts w:ascii="Times New Roman" w:hAnsi="Times New Roman"/>
                <w:lang w:eastAsia="zh-CN"/>
              </w:rPr>
              <w:t>Unit: [1.28 seconds]</w:t>
            </w:r>
          </w:p>
          <w:p w:rsidR="0050761A" w:rsidRDefault="00B40745">
            <w:pPr>
              <w:pStyle w:val="TAL"/>
              <w:rPr>
                <w:rFonts w:ascii="Times New Roman" w:eastAsia="宋体" w:hAnsi="Times New Roman"/>
                <w:lang w:val="en-US" w:eastAsia="zh-CN"/>
              </w:rPr>
            </w:pPr>
            <w:r>
              <w:rPr>
                <w:rFonts w:ascii="Times New Roman" w:hAnsi="Times New Roman"/>
                <w:highlight w:val="green"/>
                <w:lang w:val="en-US" w:eastAsia="zh-CN"/>
              </w:rPr>
              <w:t>{1.28s, 2.56s, 3.84s, 5.12s, 6.4s, 7.68s, 8.96s, 10.24s, 11.52s, 12.8s, 14.08s, 15.36s, 16.64s, 17.92s, 19.2s, 20.48s}</w:t>
            </w:r>
          </w:p>
        </w:tc>
      </w:tr>
    </w:tbl>
    <w:p w:rsidR="0050761A" w:rsidRDefault="00B40745" w:rsidP="00A50D66">
      <w:pPr>
        <w:spacing w:before="120" w:line="264" w:lineRule="auto"/>
        <w:jc w:val="both"/>
        <w:rPr>
          <w:rFonts w:eastAsia="宋体"/>
          <w:lang w:val="en-US" w:eastAsia="zh-CN"/>
        </w:rPr>
      </w:pPr>
      <w:r>
        <w:rPr>
          <w:rFonts w:eastAsia="宋体" w:hint="eastAsia"/>
          <w:lang w:val="en-US" w:eastAsia="zh-CN"/>
        </w:rPr>
        <w:t>Per our understanding, the above configuration values</w:t>
      </w:r>
      <w:r>
        <w:rPr>
          <w:rFonts w:eastAsia="宋体" w:hint="eastAsia"/>
          <w:lang w:val="en-US" w:eastAsia="zh-CN"/>
        </w:rPr>
        <w:t xml:space="preserve"> marked by green for IDLE eDRX can also be used for RAN paging of INACTIVE eDRX cycle beyond 10.24s. Of course, since MT data can be buffered in CN when the UE is unreachable, it is up to SA2 to determine the final values.</w:t>
      </w:r>
    </w:p>
    <w:p w:rsidR="0050761A" w:rsidRDefault="00B40745" w:rsidP="00A50D66">
      <w:pPr>
        <w:snapToGrid w:val="0"/>
        <w:spacing w:after="100" w:line="264" w:lineRule="auto"/>
        <w:jc w:val="both"/>
        <w:rPr>
          <w:rFonts w:eastAsia="宋体"/>
          <w:b/>
          <w:lang w:val="en-US" w:eastAsia="zh-CN"/>
        </w:rPr>
      </w:pPr>
      <w:r>
        <w:rPr>
          <w:rFonts w:eastAsia="宋体" w:hint="eastAsia"/>
          <w:b/>
          <w:lang w:val="en-US" w:eastAsia="zh-CN"/>
        </w:rPr>
        <w:t>Observation 2: From RAN2 perspect</w:t>
      </w:r>
      <w:r>
        <w:rPr>
          <w:rFonts w:eastAsia="宋体" w:hint="eastAsia"/>
          <w:b/>
          <w:lang w:val="en-US" w:eastAsia="zh-CN"/>
        </w:rPr>
        <w:t>ive, the current eDRX cycle values beyond 10.24s and PTW length values for RRC_IDLE state</w:t>
      </w:r>
      <w:r w:rsidR="00074A1D">
        <w:rPr>
          <w:rFonts w:eastAsia="宋体"/>
          <w:b/>
          <w:lang w:val="en-US" w:eastAsia="zh-CN"/>
        </w:rPr>
        <w:t xml:space="preserve"> </w:t>
      </w:r>
      <w:r w:rsidR="00540FBC">
        <w:rPr>
          <w:rFonts w:eastAsia="宋体"/>
          <w:b/>
          <w:lang w:val="en-US" w:eastAsia="zh-CN"/>
        </w:rPr>
        <w:t>can be re</w:t>
      </w:r>
      <w:r>
        <w:rPr>
          <w:rFonts w:eastAsia="宋体" w:hint="eastAsia"/>
          <w:b/>
          <w:lang w:val="en-US" w:eastAsia="zh-CN"/>
        </w:rPr>
        <w:t>used for RAN paging</w:t>
      </w:r>
      <w:r w:rsidR="00540FBC">
        <w:rPr>
          <w:rFonts w:eastAsia="宋体"/>
          <w:b/>
          <w:lang w:val="en-US" w:eastAsia="zh-CN"/>
        </w:rPr>
        <w:t xml:space="preserve"> with eDRX cycle</w:t>
      </w:r>
      <w:r>
        <w:rPr>
          <w:rFonts w:eastAsia="宋体" w:hint="eastAsia"/>
          <w:b/>
          <w:lang w:val="en-US" w:eastAsia="zh-CN"/>
        </w:rPr>
        <w:t xml:space="preserve"> beyond 10.24s</w:t>
      </w:r>
      <w:r>
        <w:rPr>
          <w:rFonts w:eastAsia="宋体" w:hint="eastAsia"/>
          <w:b/>
          <w:lang w:val="en-US" w:eastAsia="zh-CN"/>
        </w:rPr>
        <w:t>, but the final decision is up to SA2 considering MT data is buffered in CN.</w:t>
      </w:r>
    </w:p>
    <w:p w:rsidR="00D34648" w:rsidRDefault="00D34648" w:rsidP="00A50D66">
      <w:pPr>
        <w:snapToGrid w:val="0"/>
        <w:spacing w:after="100" w:line="264" w:lineRule="auto"/>
        <w:jc w:val="both"/>
        <w:rPr>
          <w:rFonts w:eastAsia="宋体"/>
          <w:b/>
          <w:lang w:val="en-US" w:eastAsia="zh-CN"/>
        </w:rPr>
      </w:pPr>
    </w:p>
    <w:p w:rsidR="0050761A" w:rsidRDefault="00B40745" w:rsidP="00A50D66">
      <w:pPr>
        <w:spacing w:line="264" w:lineRule="auto"/>
        <w:jc w:val="both"/>
        <w:rPr>
          <w:rFonts w:eastAsia="宋体"/>
          <w:bCs/>
          <w:lang w:val="en-US" w:eastAsia="zh-CN"/>
        </w:rPr>
      </w:pPr>
      <w:r>
        <w:rPr>
          <w:rFonts w:eastAsia="宋体" w:hint="eastAsia"/>
          <w:bCs/>
          <w:lang w:val="en-US" w:eastAsia="zh-CN"/>
        </w:rPr>
        <w:t xml:space="preserve">In the section 7.4 of TS 38.304[5], </w:t>
      </w:r>
      <w:r>
        <w:rPr>
          <w:rFonts w:eastAsia="宋体" w:hint="eastAsia"/>
          <w:bCs/>
          <w:lang w:val="en-US" w:eastAsia="zh-CN"/>
        </w:rPr>
        <w:t xml:space="preserve">the calculation formulas for </w:t>
      </w:r>
      <w:r>
        <w:rPr>
          <w:rFonts w:eastAsia="宋体" w:hint="eastAsia"/>
          <w:lang w:val="en-US" w:eastAsia="zh-CN"/>
        </w:rPr>
        <w:t>PH, PTW_start and PTW_end for IDLE eDRX cycle beyond 10.24s is as below:</w:t>
      </w:r>
    </w:p>
    <w:tbl>
      <w:tblPr>
        <w:tblStyle w:val="af"/>
        <w:tblW w:w="0" w:type="auto"/>
        <w:tblInd w:w="-5" w:type="dxa"/>
        <w:tblLook w:val="04A0" w:firstRow="1" w:lastRow="0" w:firstColumn="1" w:lastColumn="0" w:noHBand="0" w:noVBand="1"/>
      </w:tblPr>
      <w:tblGrid>
        <w:gridCol w:w="9355"/>
      </w:tblGrid>
      <w:tr w:rsidR="0050761A" w:rsidTr="00540FBC">
        <w:tc>
          <w:tcPr>
            <w:tcW w:w="9355" w:type="dxa"/>
          </w:tcPr>
          <w:p w:rsidR="0050761A" w:rsidRDefault="00B40745">
            <w:pPr>
              <w:pStyle w:val="B1"/>
              <w:rPr>
                <w:rFonts w:eastAsia="MS Mincho"/>
              </w:rPr>
            </w:pPr>
            <w:r>
              <w:rPr>
                <w:rFonts w:eastAsia="MS Mincho"/>
              </w:rPr>
              <w:t>The PH for CN is the H-SFN satisfying the following equations:</w:t>
            </w:r>
          </w:p>
          <w:p w:rsidR="0050761A" w:rsidRDefault="00B40745">
            <w:pPr>
              <w:pStyle w:val="B2"/>
              <w:rPr>
                <w:rFonts w:eastAsia="MS Mincho"/>
              </w:rPr>
            </w:pPr>
            <w:r>
              <w:rPr>
                <w:rFonts w:eastAsia="MS Mincho"/>
                <w:highlight w:val="yellow"/>
              </w:rPr>
              <w:t>H-SFN mod T</w:t>
            </w:r>
            <w:r>
              <w:rPr>
                <w:rFonts w:eastAsia="MS Mincho"/>
                <w:highlight w:val="yellow"/>
                <w:vertAlign w:val="subscript"/>
              </w:rPr>
              <w:t>eDRX_CN</w:t>
            </w:r>
            <w:r>
              <w:rPr>
                <w:rFonts w:eastAsia="MS Mincho"/>
                <w:highlight w:val="yellow"/>
              </w:rPr>
              <w:t>= (UE_ID_H mod T</w:t>
            </w:r>
            <w:r>
              <w:rPr>
                <w:rFonts w:eastAsia="MS Mincho"/>
                <w:highlight w:val="yellow"/>
                <w:vertAlign w:val="subscript"/>
              </w:rPr>
              <w:t>eDRX_CN</w:t>
            </w:r>
            <w:r>
              <w:rPr>
                <w:rFonts w:eastAsia="MS Mincho"/>
                <w:highlight w:val="yellow"/>
              </w:rPr>
              <w:t>)</w:t>
            </w:r>
            <w:r>
              <w:rPr>
                <w:rFonts w:eastAsia="MS Mincho"/>
              </w:rPr>
              <w:t>, where</w:t>
            </w:r>
          </w:p>
          <w:p w:rsidR="0050761A" w:rsidRDefault="00B40745">
            <w:pPr>
              <w:pStyle w:val="B2"/>
              <w:rPr>
                <w:rFonts w:eastAsia="MS Mincho"/>
              </w:rPr>
            </w:pPr>
            <w:r>
              <w:rPr>
                <w:rFonts w:eastAsia="MS Mincho"/>
              </w:rPr>
              <w:t>-</w:t>
            </w:r>
            <w:r>
              <w:rPr>
                <w:rFonts w:eastAsia="MS Mincho"/>
              </w:rPr>
              <w:tab/>
              <w:t xml:space="preserve">UE_ID_H: 13 most significant bits of </w:t>
            </w:r>
            <w:r>
              <w:rPr>
                <w:rFonts w:eastAsia="MS Mincho"/>
              </w:rPr>
              <w:t>the Hashed ID.</w:t>
            </w:r>
          </w:p>
          <w:p w:rsidR="0050761A" w:rsidRDefault="00B40745">
            <w:pPr>
              <w:pStyle w:val="B2"/>
            </w:pPr>
            <w:r>
              <w:rPr>
                <w:rFonts w:eastAsia="MS Mincho"/>
              </w:rPr>
              <w:t>-</w:t>
            </w:r>
            <w:r>
              <w:rPr>
                <w:rFonts w:eastAsia="MS Mincho"/>
              </w:rPr>
              <w:tab/>
            </w:r>
            <w:r>
              <w:t>T</w:t>
            </w:r>
            <w:r>
              <w:rPr>
                <w:vertAlign w:val="subscript"/>
              </w:rPr>
              <w:t>eDRX_CN</w:t>
            </w:r>
            <w:r>
              <w:t>: UE-specific eDRX cycle in Hyper-frames, (T</w:t>
            </w:r>
            <w:r>
              <w:rPr>
                <w:vertAlign w:val="subscript"/>
              </w:rPr>
              <w:t xml:space="preserve">eDRX_CN </w:t>
            </w:r>
            <w:r>
              <w:t>= 2, …, 1024 Hyper-frames) configured by upper layers.</w:t>
            </w:r>
          </w:p>
          <w:p w:rsidR="0050761A" w:rsidRDefault="00B40745">
            <w:pPr>
              <w:pStyle w:val="B1"/>
              <w:ind w:left="284" w:firstLine="0"/>
            </w:pPr>
            <w:r>
              <w:t>PTW_start denotes the first radio frame of the PH that is part of the PTW and has SFN satisfying the following equation:</w:t>
            </w:r>
          </w:p>
          <w:p w:rsidR="0050761A" w:rsidRDefault="00B40745">
            <w:pPr>
              <w:pStyle w:val="B2"/>
            </w:pPr>
            <w:r>
              <w:rPr>
                <w:highlight w:val="yellow"/>
              </w:rPr>
              <w:t>SFN</w:t>
            </w:r>
            <w:r>
              <w:rPr>
                <w:highlight w:val="yellow"/>
              </w:rPr>
              <w:t xml:space="preserve"> = 128 * i</w:t>
            </w:r>
            <w:r>
              <w:rPr>
                <w:highlight w:val="yellow"/>
                <w:vertAlign w:val="subscript"/>
              </w:rPr>
              <w:t>eDRX_CN</w:t>
            </w:r>
            <w:r>
              <w:t>, where</w:t>
            </w:r>
          </w:p>
          <w:p w:rsidR="0050761A" w:rsidRDefault="00B40745">
            <w:pPr>
              <w:pStyle w:val="B2"/>
              <w:rPr>
                <w:rFonts w:eastAsia="MS Mincho"/>
              </w:rPr>
            </w:pPr>
            <w:r>
              <w:rPr>
                <w:rFonts w:eastAsia="MS Mincho"/>
              </w:rPr>
              <w:t>-</w:t>
            </w:r>
            <w:r>
              <w:rPr>
                <w:rFonts w:eastAsia="MS Mincho"/>
              </w:rPr>
              <w:tab/>
              <w:t>i</w:t>
            </w:r>
            <w:r>
              <w:rPr>
                <w:rFonts w:eastAsia="MS Mincho"/>
                <w:vertAlign w:val="subscript"/>
              </w:rPr>
              <w:t>eDRX_CN</w:t>
            </w:r>
            <w:r>
              <w:rPr>
                <w:rFonts w:eastAsia="MS Mincho"/>
              </w:rPr>
              <w:t xml:space="preserve"> = floor(UE_ID_H /T</w:t>
            </w:r>
            <w:r>
              <w:rPr>
                <w:rFonts w:eastAsia="MS Mincho"/>
                <w:vertAlign w:val="subscript"/>
              </w:rPr>
              <w:t>eDRX_CN</w:t>
            </w:r>
            <w:r>
              <w:rPr>
                <w:rFonts w:eastAsia="MS Mincho"/>
              </w:rPr>
              <w:t>) mod 8</w:t>
            </w:r>
          </w:p>
          <w:p w:rsidR="0050761A" w:rsidRDefault="00B40745">
            <w:pPr>
              <w:pStyle w:val="B1"/>
            </w:pPr>
            <w:r>
              <w:t>PTW_end is the last radio frame of the PTW and has SFN satisfying the following equation:</w:t>
            </w:r>
          </w:p>
          <w:p w:rsidR="0050761A" w:rsidRDefault="00B40745">
            <w:pPr>
              <w:pStyle w:val="B2"/>
            </w:pPr>
            <w:r>
              <w:t>SFN = (PTW_start + L*100 - 1) mod 1024, where</w:t>
            </w:r>
          </w:p>
          <w:p w:rsidR="0050761A" w:rsidRDefault="00B40745">
            <w:pPr>
              <w:rPr>
                <w:rFonts w:eastAsia="宋体"/>
                <w:lang w:val="en-US" w:eastAsia="zh-CN"/>
              </w:rPr>
            </w:pPr>
            <w:r>
              <w:t>-</w:t>
            </w:r>
            <w:r>
              <w:tab/>
              <w:t xml:space="preserve">L = Paging Time Window (PTW) length (in seconds) </w:t>
            </w:r>
            <w:r>
              <w:t>configured by upper layers</w:t>
            </w:r>
          </w:p>
        </w:tc>
      </w:tr>
    </w:tbl>
    <w:p w:rsidR="0050761A" w:rsidRDefault="00B40745" w:rsidP="00A50D66">
      <w:pPr>
        <w:spacing w:before="120" w:line="264" w:lineRule="auto"/>
        <w:jc w:val="both"/>
        <w:rPr>
          <w:rFonts w:eastAsia="宋体"/>
          <w:lang w:val="en-US" w:eastAsia="zh-CN"/>
        </w:rPr>
      </w:pPr>
      <w:r>
        <w:rPr>
          <w:rFonts w:eastAsia="宋体" w:hint="eastAsia"/>
          <w:lang w:val="en-US" w:eastAsia="zh-CN"/>
        </w:rPr>
        <w:t xml:space="preserve">Similar to IDLE eDRX cycle beyond 10.24s, </w:t>
      </w:r>
      <w:r w:rsidR="00D34648">
        <w:rPr>
          <w:rFonts w:eastAsia="宋体" w:hint="eastAsia"/>
          <w:lang w:val="en-US" w:eastAsia="zh-CN"/>
        </w:rPr>
        <w:t>for</w:t>
      </w:r>
      <w:r w:rsidR="00D34648">
        <w:rPr>
          <w:rFonts w:eastAsia="宋体"/>
          <w:lang w:val="en-US" w:eastAsia="zh-CN"/>
        </w:rPr>
        <w:t xml:space="preserve"> RAN paging with long </w:t>
      </w:r>
      <w:r w:rsidR="00D34648">
        <w:rPr>
          <w:rFonts w:eastAsia="宋体" w:hint="eastAsia"/>
          <w:lang w:val="en-US" w:eastAsia="zh-CN"/>
        </w:rPr>
        <w:t xml:space="preserve">eDRX cycle </w:t>
      </w:r>
      <w:r w:rsidR="00D34648">
        <w:rPr>
          <w:rFonts w:eastAsia="宋体"/>
          <w:lang w:val="en-US" w:eastAsia="zh-CN"/>
        </w:rPr>
        <w:t xml:space="preserve">in </w:t>
      </w:r>
      <w:r w:rsidR="00D34648">
        <w:rPr>
          <w:rFonts w:eastAsia="宋体" w:hint="eastAsia"/>
          <w:lang w:val="en-US" w:eastAsia="zh-CN"/>
        </w:rPr>
        <w:t>INACTIVE,</w:t>
      </w:r>
      <w:r w:rsidR="00D34648">
        <w:rPr>
          <w:rFonts w:eastAsia="宋体"/>
          <w:lang w:val="en-US" w:eastAsia="zh-CN"/>
        </w:rPr>
        <w:t xml:space="preserve"> the </w:t>
      </w:r>
      <w:r>
        <w:rPr>
          <w:rFonts w:eastAsia="宋体" w:hint="eastAsia"/>
          <w:lang w:val="en-US" w:eastAsia="zh-CN"/>
        </w:rPr>
        <w:t>PH, PTW_start and PTW_end needs to be calculated based on eDRX cycle and PT</w:t>
      </w:r>
      <w:r>
        <w:rPr>
          <w:rFonts w:eastAsia="宋体" w:hint="eastAsia"/>
          <w:lang w:val="en-US" w:eastAsia="zh-CN"/>
        </w:rPr>
        <w:t xml:space="preserve">W length. We think the above formulas </w:t>
      </w:r>
      <w:r w:rsidR="00D34648">
        <w:rPr>
          <w:rFonts w:eastAsia="宋体"/>
          <w:lang w:val="en-US" w:eastAsia="zh-CN"/>
        </w:rPr>
        <w:t>can also be</w:t>
      </w:r>
      <w:r>
        <w:rPr>
          <w:rFonts w:eastAsia="宋体" w:hint="eastAsia"/>
          <w:lang w:val="en-US" w:eastAsia="zh-CN"/>
        </w:rPr>
        <w:t xml:space="preserve"> reused</w:t>
      </w:r>
      <w:r>
        <w:rPr>
          <w:rFonts w:eastAsia="宋体" w:hint="eastAsia"/>
          <w:lang w:val="en-US" w:eastAsia="zh-CN"/>
        </w:rPr>
        <w:t xml:space="preserve">. </w:t>
      </w:r>
      <w:r w:rsidR="00D34648">
        <w:rPr>
          <w:rFonts w:eastAsia="宋体"/>
          <w:lang w:val="en-US" w:eastAsia="zh-CN"/>
        </w:rPr>
        <w:t>The main change may be that</w:t>
      </w:r>
      <w:r w:rsidR="00D34648">
        <w:rPr>
          <w:rFonts w:eastAsia="宋体" w:hint="eastAsia"/>
          <w:lang w:val="en-US" w:eastAsia="zh-CN"/>
        </w:rPr>
        <w:t>,</w:t>
      </w:r>
      <w:r w:rsidR="00D34648">
        <w:rPr>
          <w:rFonts w:eastAsia="宋体"/>
          <w:lang w:val="en-US" w:eastAsia="zh-CN"/>
        </w:rPr>
        <w:t xml:space="preserve"> the</w:t>
      </w:r>
      <w:r>
        <w:rPr>
          <w:rFonts w:eastAsia="宋体" w:hint="eastAsia"/>
          <w:lang w:val="en-US" w:eastAsia="zh-CN"/>
        </w:rPr>
        <w:t xml:space="preserve"> subscript in the above formulas </w:t>
      </w:r>
      <w:r w:rsidR="00D34648">
        <w:rPr>
          <w:rFonts w:eastAsia="宋体"/>
          <w:lang w:val="en-US" w:eastAsia="zh-CN"/>
        </w:rPr>
        <w:t>needs to be</w:t>
      </w:r>
      <w:r w:rsidR="00D34648">
        <w:rPr>
          <w:rFonts w:eastAsia="宋体" w:hint="eastAsia"/>
          <w:lang w:val="en-US" w:eastAsia="zh-CN"/>
        </w:rPr>
        <w:t xml:space="preserve"> </w:t>
      </w:r>
      <w:r w:rsidR="00D34648">
        <w:rPr>
          <w:rFonts w:eastAsia="宋体"/>
          <w:lang w:val="en-US" w:eastAsia="zh-CN"/>
        </w:rPr>
        <w:t>accordingly updated</w:t>
      </w:r>
      <w:r w:rsidR="00D34648">
        <w:rPr>
          <w:rFonts w:eastAsia="宋体" w:hint="eastAsia"/>
          <w:lang w:val="en-US" w:eastAsia="zh-CN"/>
        </w:rPr>
        <w:t xml:space="preserve"> </w:t>
      </w:r>
      <w:r w:rsidR="00D34648">
        <w:rPr>
          <w:rFonts w:eastAsia="宋体"/>
          <w:lang w:val="en-US" w:eastAsia="zh-CN"/>
        </w:rPr>
        <w:t>to</w:t>
      </w:r>
      <w:r w:rsidR="00D34648">
        <w:rPr>
          <w:rFonts w:eastAsia="宋体" w:hint="eastAsia"/>
          <w:lang w:val="en-US" w:eastAsia="zh-CN"/>
        </w:rPr>
        <w:t xml:space="preserve"> </w:t>
      </w:r>
      <w:r>
        <w:rPr>
          <w:rFonts w:eastAsia="宋体" w:hint="eastAsia"/>
          <w:lang w:val="en-US" w:eastAsia="zh-CN"/>
        </w:rPr>
        <w:t>eDRX_RAN for RAN paging.</w:t>
      </w:r>
    </w:p>
    <w:p w:rsidR="0050761A" w:rsidRDefault="00B40745" w:rsidP="00A50D66">
      <w:pPr>
        <w:spacing w:before="120" w:line="264" w:lineRule="auto"/>
        <w:jc w:val="both"/>
        <w:rPr>
          <w:rFonts w:eastAsia="宋体"/>
          <w:b/>
          <w:bCs/>
          <w:lang w:val="en-US" w:eastAsia="zh-CN"/>
        </w:rPr>
      </w:pPr>
      <w:r>
        <w:rPr>
          <w:rFonts w:eastAsia="宋体" w:hint="eastAsia"/>
          <w:b/>
          <w:bCs/>
          <w:lang w:val="en-US" w:eastAsia="zh-CN"/>
        </w:rPr>
        <w:t xml:space="preserve">Proposal 5: The calculation formulas for PH, PTW_start and PTW_end for CN paging </w:t>
      </w:r>
      <w:r w:rsidR="00D34648">
        <w:rPr>
          <w:rFonts w:eastAsia="宋体"/>
          <w:b/>
          <w:bCs/>
          <w:lang w:val="en-US" w:eastAsia="zh-CN"/>
        </w:rPr>
        <w:t>with</w:t>
      </w:r>
      <w:r w:rsidR="00D34648">
        <w:rPr>
          <w:rFonts w:eastAsia="宋体" w:hint="eastAsia"/>
          <w:b/>
          <w:bCs/>
          <w:lang w:val="en-US" w:eastAsia="zh-CN"/>
        </w:rPr>
        <w:t xml:space="preserve"> </w:t>
      </w:r>
      <w:r>
        <w:rPr>
          <w:rFonts w:eastAsia="宋体" w:hint="eastAsia"/>
          <w:b/>
          <w:bCs/>
          <w:lang w:val="en-US" w:eastAsia="zh-CN"/>
        </w:rPr>
        <w:t xml:space="preserve">IDLE eDRX cycle beyond 10.24s can be reused for </w:t>
      </w:r>
      <w:r w:rsidR="00D34648">
        <w:rPr>
          <w:rFonts w:eastAsia="宋体"/>
          <w:b/>
          <w:bCs/>
          <w:lang w:val="en-US" w:eastAsia="zh-CN"/>
        </w:rPr>
        <w:t xml:space="preserve">calculation of the corresponding parameters for </w:t>
      </w:r>
      <w:r>
        <w:rPr>
          <w:rFonts w:eastAsia="宋体" w:hint="eastAsia"/>
          <w:b/>
          <w:bCs/>
          <w:lang w:val="en-US" w:eastAsia="zh-CN"/>
        </w:rPr>
        <w:t xml:space="preserve">RAN paging </w:t>
      </w:r>
      <w:r w:rsidR="00D34648">
        <w:rPr>
          <w:rFonts w:eastAsia="宋体"/>
          <w:b/>
          <w:bCs/>
          <w:lang w:val="en-US" w:eastAsia="zh-CN"/>
        </w:rPr>
        <w:t xml:space="preserve">with </w:t>
      </w:r>
      <w:r>
        <w:rPr>
          <w:rFonts w:eastAsia="宋体" w:hint="eastAsia"/>
          <w:b/>
          <w:bCs/>
          <w:lang w:val="en-US" w:eastAsia="zh-CN"/>
        </w:rPr>
        <w:t>INACTIVE eDRX cycle beyond 10.24s.</w:t>
      </w:r>
    </w:p>
    <w:p w:rsidR="0050761A" w:rsidRDefault="00D34648" w:rsidP="00A50D66">
      <w:pPr>
        <w:snapToGrid w:val="0"/>
        <w:spacing w:before="120" w:after="100" w:line="264" w:lineRule="auto"/>
        <w:jc w:val="both"/>
        <w:rPr>
          <w:rFonts w:eastAsia="宋体"/>
          <w:lang w:val="en-US" w:eastAsia="zh-CN"/>
        </w:rPr>
      </w:pPr>
      <w:r>
        <w:rPr>
          <w:rFonts w:eastAsia="宋体"/>
          <w:lang w:val="en-US" w:eastAsia="zh-CN"/>
        </w:rPr>
        <w:t>Per our understanding,</w:t>
      </w:r>
      <w:r>
        <w:rPr>
          <w:rFonts w:eastAsia="宋体" w:hint="eastAsia"/>
          <w:lang w:val="en-US" w:eastAsia="zh-CN"/>
        </w:rPr>
        <w:t xml:space="preserve"> </w:t>
      </w:r>
      <w:r w:rsidR="00B40745">
        <w:rPr>
          <w:rFonts w:eastAsia="宋体" w:hint="eastAsia"/>
          <w:lang w:val="en-US" w:eastAsia="zh-CN"/>
        </w:rPr>
        <w:t xml:space="preserve">RAN eDRX cycle is generally shorter than CN eDRX cycle and there is integral </w:t>
      </w:r>
      <w:r w:rsidR="00B40745" w:rsidRPr="00D34648">
        <w:rPr>
          <w:rFonts w:eastAsia="宋体" w:hint="eastAsia"/>
          <w:lang w:val="en-US" w:eastAsia="zh-CN"/>
        </w:rPr>
        <w:t>multiple relationship</w:t>
      </w:r>
      <w:r w:rsidR="00B40745">
        <w:rPr>
          <w:rFonts w:eastAsia="宋体" w:hint="eastAsia"/>
          <w:lang w:val="en-US" w:eastAsia="zh-CN"/>
        </w:rPr>
        <w:t xml:space="preserve"> between them</w:t>
      </w:r>
      <w:r w:rsidR="009C11C3">
        <w:rPr>
          <w:rFonts w:eastAsia="宋体" w:hint="eastAsia"/>
          <w:lang w:val="en-US" w:eastAsia="zh-CN"/>
        </w:rPr>
        <w:t>.</w:t>
      </w:r>
      <w:r w:rsidR="009C11C3">
        <w:rPr>
          <w:rFonts w:eastAsia="宋体"/>
          <w:lang w:val="en-US" w:eastAsia="zh-CN"/>
        </w:rPr>
        <w:t xml:space="preserve"> Therefore, </w:t>
      </w:r>
      <w:r w:rsidR="009C11C3">
        <w:rPr>
          <w:rFonts w:eastAsia="宋体" w:hint="eastAsia"/>
          <w:lang w:val="en-US" w:eastAsia="zh-CN"/>
        </w:rPr>
        <w:t>based on the above formula</w:t>
      </w:r>
      <w:r w:rsidR="009C11C3">
        <w:rPr>
          <w:rFonts w:eastAsia="宋体"/>
          <w:lang w:val="en-US" w:eastAsia="zh-CN"/>
        </w:rPr>
        <w:t xml:space="preserve">, we understand some </w:t>
      </w:r>
      <w:r w:rsidR="00B40745">
        <w:rPr>
          <w:rFonts w:eastAsia="宋体" w:hint="eastAsia"/>
          <w:lang w:val="en-US" w:eastAsia="zh-CN"/>
        </w:rPr>
        <w:t xml:space="preserve">PHs </w:t>
      </w:r>
      <w:r w:rsidR="009C11C3">
        <w:rPr>
          <w:rFonts w:eastAsia="宋体"/>
          <w:lang w:val="en-US" w:eastAsia="zh-CN"/>
        </w:rPr>
        <w:t xml:space="preserve">for </w:t>
      </w:r>
      <w:r w:rsidR="00B40745">
        <w:rPr>
          <w:rFonts w:eastAsia="宋体" w:hint="eastAsia"/>
          <w:lang w:val="en-US" w:eastAsia="zh-CN"/>
        </w:rPr>
        <w:t xml:space="preserve">CN paging must have </w:t>
      </w:r>
      <w:r w:rsidR="00B40745">
        <w:rPr>
          <w:rFonts w:eastAsia="宋体" w:hint="eastAsia"/>
          <w:lang w:val="en-US" w:eastAsia="zh-CN"/>
        </w:rPr>
        <w:lastRenderedPageBreak/>
        <w:t>RAN paging</w:t>
      </w:r>
      <w:r w:rsidR="00B40745">
        <w:rPr>
          <w:rFonts w:eastAsia="宋体" w:hint="eastAsia"/>
          <w:lang w:val="en-US" w:eastAsia="zh-CN"/>
        </w:rPr>
        <w:t xml:space="preserve">. </w:t>
      </w:r>
      <w:r w:rsidR="009C11C3">
        <w:rPr>
          <w:rFonts w:eastAsia="宋体" w:hint="eastAsia"/>
          <w:lang w:val="en-US" w:eastAsia="zh-CN"/>
        </w:rPr>
        <w:t>We</w:t>
      </w:r>
      <w:r w:rsidR="009C11C3">
        <w:rPr>
          <w:rFonts w:eastAsia="宋体"/>
          <w:lang w:val="en-US" w:eastAsia="zh-CN"/>
        </w:rPr>
        <w:t xml:space="preserve"> call t</w:t>
      </w:r>
      <w:r w:rsidR="00B40745">
        <w:rPr>
          <w:rFonts w:eastAsia="宋体" w:hint="eastAsia"/>
          <w:lang w:val="en-US" w:eastAsia="zh-CN"/>
        </w:rPr>
        <w:t xml:space="preserve">hese PHs </w:t>
      </w:r>
      <w:r w:rsidR="009C11C3">
        <w:rPr>
          <w:rFonts w:eastAsia="宋体" w:hint="eastAsia"/>
          <w:lang w:val="en-US" w:eastAsia="zh-CN"/>
        </w:rPr>
        <w:t>as</w:t>
      </w:r>
      <w:r w:rsidR="00B40745">
        <w:rPr>
          <w:rFonts w:eastAsia="宋体" w:hint="eastAsia"/>
          <w:lang w:val="en-US" w:eastAsia="zh-CN"/>
        </w:rPr>
        <w:t xml:space="preserve"> the overlapping PHs. Besides the overlapping </w:t>
      </w:r>
      <w:r w:rsidR="00B40745">
        <w:rPr>
          <w:rFonts w:eastAsia="宋体" w:hint="eastAsia"/>
          <w:lang w:val="en-US" w:eastAsia="zh-CN"/>
        </w:rPr>
        <w:t xml:space="preserve">PHs, </w:t>
      </w:r>
      <w:r w:rsidR="009C11C3">
        <w:rPr>
          <w:rFonts w:eastAsia="宋体" w:hint="eastAsia"/>
          <w:lang w:val="en-US" w:eastAsia="zh-CN"/>
        </w:rPr>
        <w:t>since</w:t>
      </w:r>
      <w:r w:rsidR="00B40745">
        <w:rPr>
          <w:rFonts w:eastAsia="宋体" w:hint="eastAsia"/>
          <w:lang w:val="en-US" w:eastAsia="zh-CN"/>
        </w:rPr>
        <w:t xml:space="preserve"> RAN eDRX cycle is shorter than CN eDRX cycle, there are </w:t>
      </w:r>
      <w:r w:rsidR="009C11C3">
        <w:rPr>
          <w:rFonts w:eastAsia="宋体" w:hint="eastAsia"/>
          <w:lang w:val="en-US" w:eastAsia="zh-CN"/>
        </w:rPr>
        <w:t>also</w:t>
      </w:r>
      <w:r w:rsidR="009C11C3">
        <w:rPr>
          <w:rFonts w:eastAsia="宋体"/>
          <w:lang w:val="en-US" w:eastAsia="zh-CN"/>
        </w:rPr>
        <w:t xml:space="preserve"> </w:t>
      </w:r>
      <w:r w:rsidR="00B40745">
        <w:rPr>
          <w:rFonts w:eastAsia="宋体" w:hint="eastAsia"/>
          <w:lang w:val="en-US" w:eastAsia="zh-CN"/>
        </w:rPr>
        <w:t xml:space="preserve">some PHs only </w:t>
      </w:r>
      <w:r w:rsidR="009C11C3">
        <w:rPr>
          <w:rFonts w:eastAsia="宋体" w:hint="eastAsia"/>
          <w:lang w:val="en-US" w:eastAsia="zh-CN"/>
        </w:rPr>
        <w:t>having</w:t>
      </w:r>
      <w:r w:rsidR="00B40745">
        <w:rPr>
          <w:rFonts w:eastAsia="宋体" w:hint="eastAsia"/>
          <w:lang w:val="en-US" w:eastAsia="zh-CN"/>
        </w:rPr>
        <w:t xml:space="preserve"> RAN paging.   </w:t>
      </w:r>
    </w:p>
    <w:p w:rsidR="0050761A" w:rsidRDefault="00B40745" w:rsidP="00A50D66">
      <w:pPr>
        <w:snapToGrid w:val="0"/>
        <w:spacing w:after="100" w:line="264" w:lineRule="auto"/>
        <w:jc w:val="both"/>
        <w:rPr>
          <w:rFonts w:eastAsia="宋体"/>
          <w:b/>
          <w:lang w:val="en-US" w:eastAsia="zh-CN"/>
        </w:rPr>
      </w:pPr>
      <w:r>
        <w:rPr>
          <w:rFonts w:eastAsia="宋体" w:hint="eastAsia"/>
          <w:b/>
          <w:lang w:val="en-US" w:eastAsia="zh-CN"/>
        </w:rPr>
        <w:t xml:space="preserve">Observation 3: </w:t>
      </w:r>
      <w:r w:rsidR="009C11C3">
        <w:rPr>
          <w:rFonts w:eastAsia="宋体"/>
          <w:b/>
          <w:lang w:val="en-US" w:eastAsia="zh-CN"/>
        </w:rPr>
        <w:t xml:space="preserve">With the assumption that </w:t>
      </w:r>
      <w:r w:rsidR="009C11C3" w:rsidRPr="009C11C3">
        <w:rPr>
          <w:rFonts w:eastAsia="宋体" w:hint="eastAsia"/>
          <w:b/>
          <w:lang w:val="en-US" w:eastAsia="zh-CN"/>
        </w:rPr>
        <w:t>RAN eDRX cycle is generally shorter than CN eDRX cycle and there is integral multiple relationship between them</w:t>
      </w:r>
      <w:r w:rsidR="009C11C3" w:rsidRPr="009C11C3">
        <w:rPr>
          <w:rFonts w:eastAsia="宋体"/>
          <w:b/>
          <w:lang w:val="en-US" w:eastAsia="zh-CN"/>
        </w:rPr>
        <w:t>, we can see a</w:t>
      </w:r>
      <w:r w:rsidR="009C11C3">
        <w:rPr>
          <w:rFonts w:eastAsia="宋体" w:hint="eastAsia"/>
          <w:b/>
          <w:lang w:val="en-US" w:eastAsia="zh-CN"/>
        </w:rPr>
        <w:t>mong</w:t>
      </w:r>
      <w:r w:rsidR="009C11C3">
        <w:rPr>
          <w:rFonts w:eastAsia="宋体"/>
          <w:b/>
          <w:lang w:val="en-US" w:eastAsia="zh-CN"/>
        </w:rPr>
        <w:t xml:space="preserve"> the</w:t>
      </w:r>
      <w:r w:rsidR="009C11C3" w:rsidRPr="009C11C3">
        <w:rPr>
          <w:rFonts w:eastAsia="宋体" w:hint="eastAsia"/>
          <w:b/>
          <w:lang w:val="en-US" w:eastAsia="zh-CN"/>
        </w:rPr>
        <w:t xml:space="preserve"> PHs </w:t>
      </w:r>
      <w:r w:rsidR="009C11C3" w:rsidRPr="009C11C3">
        <w:rPr>
          <w:rFonts w:eastAsia="宋体"/>
          <w:b/>
          <w:lang w:val="en-US" w:eastAsia="zh-CN"/>
        </w:rPr>
        <w:t xml:space="preserve">for </w:t>
      </w:r>
      <w:r w:rsidR="009C11C3" w:rsidRPr="009C11C3">
        <w:rPr>
          <w:rFonts w:eastAsia="宋体" w:hint="eastAsia"/>
          <w:b/>
          <w:lang w:val="en-US" w:eastAsia="zh-CN"/>
        </w:rPr>
        <w:t>CN paging,</w:t>
      </w:r>
      <w:r w:rsidR="009C11C3" w:rsidRPr="009C11C3">
        <w:rPr>
          <w:rFonts w:eastAsia="宋体"/>
          <w:b/>
          <w:lang w:val="en-US" w:eastAsia="zh-CN"/>
        </w:rPr>
        <w:t xml:space="preserve"> </w:t>
      </w:r>
      <w:r w:rsidR="009C11C3">
        <w:rPr>
          <w:rFonts w:eastAsia="宋体"/>
          <w:b/>
          <w:lang w:val="en-US" w:eastAsia="zh-CN"/>
        </w:rPr>
        <w:t xml:space="preserve"> </w:t>
      </w:r>
      <w:r>
        <w:rPr>
          <w:rFonts w:eastAsia="宋体" w:hint="eastAsia"/>
          <w:b/>
          <w:lang w:val="en-US" w:eastAsia="zh-CN"/>
        </w:rPr>
        <w:t xml:space="preserve">there </w:t>
      </w:r>
      <w:r w:rsidR="009C11C3">
        <w:rPr>
          <w:rFonts w:eastAsia="宋体"/>
          <w:b/>
          <w:lang w:val="en-US" w:eastAsia="zh-CN"/>
        </w:rPr>
        <w:t>must be</w:t>
      </w:r>
      <w:r w:rsidR="009C11C3">
        <w:rPr>
          <w:rFonts w:eastAsia="宋体" w:hint="eastAsia"/>
          <w:b/>
          <w:lang w:val="en-US" w:eastAsia="zh-CN"/>
        </w:rPr>
        <w:t xml:space="preserve"> </w:t>
      </w:r>
      <w:r w:rsidR="009C11C3" w:rsidRPr="009C11C3">
        <w:rPr>
          <w:rFonts w:eastAsia="宋体" w:hint="eastAsia"/>
          <w:b/>
          <w:lang w:val="en-US" w:eastAsia="zh-CN"/>
        </w:rPr>
        <w:t>some PHs</w:t>
      </w:r>
      <w:r w:rsidR="009C11C3">
        <w:rPr>
          <w:rFonts w:eastAsia="宋体" w:hint="eastAsia"/>
          <w:b/>
          <w:lang w:val="en-US" w:eastAsia="zh-CN"/>
        </w:rPr>
        <w:t xml:space="preserve"> </w:t>
      </w:r>
      <w:r w:rsidR="009C11C3">
        <w:rPr>
          <w:rFonts w:eastAsia="宋体"/>
          <w:b/>
          <w:lang w:val="en-US" w:eastAsia="zh-CN"/>
        </w:rPr>
        <w:t xml:space="preserve">having both </w:t>
      </w:r>
      <w:r>
        <w:rPr>
          <w:rFonts w:eastAsia="宋体" w:hint="eastAsia"/>
          <w:b/>
          <w:lang w:val="en-US" w:eastAsia="zh-CN"/>
        </w:rPr>
        <w:t>CN paging and RAN paging</w:t>
      </w:r>
      <w:r w:rsidR="009C11C3">
        <w:rPr>
          <w:rFonts w:eastAsia="宋体"/>
          <w:b/>
          <w:lang w:val="en-US" w:eastAsia="zh-CN"/>
        </w:rPr>
        <w:t xml:space="preserve"> which can be called as </w:t>
      </w:r>
      <w:r w:rsidR="009C11C3" w:rsidRPr="009C11C3">
        <w:rPr>
          <w:rFonts w:eastAsia="宋体" w:hint="eastAsia"/>
          <w:b/>
          <w:lang w:val="en-US" w:eastAsia="zh-CN"/>
        </w:rPr>
        <w:t>the overlapping PHs</w:t>
      </w:r>
      <w:r>
        <w:rPr>
          <w:rFonts w:eastAsia="宋体" w:hint="eastAsia"/>
          <w:b/>
          <w:lang w:val="en-US" w:eastAsia="zh-CN"/>
        </w:rPr>
        <w:t xml:space="preserve">. </w:t>
      </w:r>
      <w:r w:rsidR="009C11C3">
        <w:rPr>
          <w:rFonts w:eastAsia="宋体"/>
          <w:b/>
          <w:lang w:val="en-US" w:eastAsia="zh-CN"/>
        </w:rPr>
        <w:t xml:space="preserve">Meanwhile, </w:t>
      </w:r>
      <w:r>
        <w:rPr>
          <w:rFonts w:eastAsia="宋体" w:hint="eastAsia"/>
          <w:b/>
          <w:lang w:val="en-US" w:eastAsia="zh-CN"/>
        </w:rPr>
        <w:t xml:space="preserve">there are </w:t>
      </w:r>
      <w:r w:rsidR="009C11C3">
        <w:rPr>
          <w:rFonts w:eastAsia="宋体"/>
          <w:b/>
          <w:lang w:val="en-US" w:eastAsia="zh-CN"/>
        </w:rPr>
        <w:t xml:space="preserve">also </w:t>
      </w:r>
      <w:r>
        <w:rPr>
          <w:rFonts w:eastAsia="宋体" w:hint="eastAsia"/>
          <w:b/>
          <w:lang w:val="en-US" w:eastAsia="zh-CN"/>
        </w:rPr>
        <w:t xml:space="preserve">some PHs </w:t>
      </w:r>
      <w:r>
        <w:rPr>
          <w:rFonts w:eastAsia="宋体" w:hint="eastAsia"/>
          <w:b/>
          <w:lang w:val="en-US" w:eastAsia="zh-CN"/>
        </w:rPr>
        <w:t xml:space="preserve">only </w:t>
      </w:r>
      <w:r w:rsidR="009C11C3">
        <w:rPr>
          <w:rFonts w:eastAsia="宋体"/>
          <w:b/>
          <w:lang w:val="en-US" w:eastAsia="zh-CN"/>
        </w:rPr>
        <w:t xml:space="preserve">having </w:t>
      </w:r>
      <w:r>
        <w:rPr>
          <w:rFonts w:eastAsia="宋体" w:hint="eastAsia"/>
          <w:b/>
          <w:lang w:val="en-US" w:eastAsia="zh-CN"/>
        </w:rPr>
        <w:t>RAN paging</w:t>
      </w:r>
      <w:r>
        <w:rPr>
          <w:rFonts w:eastAsia="宋体" w:hint="eastAsia"/>
          <w:b/>
          <w:lang w:val="en-US" w:eastAsia="zh-CN"/>
        </w:rPr>
        <w:t>.</w:t>
      </w:r>
    </w:p>
    <w:p w:rsidR="0050761A" w:rsidRDefault="00B40745" w:rsidP="00A50D66">
      <w:pPr>
        <w:snapToGrid w:val="0"/>
        <w:spacing w:after="100" w:line="264" w:lineRule="auto"/>
        <w:jc w:val="both"/>
        <w:rPr>
          <w:rFonts w:eastAsia="宋体"/>
          <w:lang w:val="en-US" w:eastAsia="zh-CN"/>
        </w:rPr>
      </w:pPr>
      <w:r>
        <w:rPr>
          <w:rFonts w:eastAsia="宋体" w:hint="eastAsia"/>
          <w:lang w:val="en-US" w:eastAsia="zh-CN"/>
        </w:rPr>
        <w:t xml:space="preserve">Besides, by observing the </w:t>
      </w:r>
      <w:r w:rsidR="009C11C3">
        <w:rPr>
          <w:rFonts w:eastAsia="宋体"/>
          <w:lang w:val="en-US" w:eastAsia="zh-CN"/>
        </w:rPr>
        <w:t xml:space="preserve">above </w:t>
      </w:r>
      <w:r>
        <w:rPr>
          <w:rFonts w:eastAsia="宋体" w:hint="eastAsia"/>
          <w:lang w:val="en-US" w:eastAsia="zh-CN"/>
        </w:rPr>
        <w:t xml:space="preserve">formula </w:t>
      </w:r>
      <w:r w:rsidR="009C11C3">
        <w:rPr>
          <w:rFonts w:eastAsia="宋体"/>
          <w:lang w:val="en-US" w:eastAsia="zh-CN"/>
        </w:rPr>
        <w:t xml:space="preserve">for calculating </w:t>
      </w:r>
      <w:r>
        <w:rPr>
          <w:rFonts w:eastAsia="宋体" w:hint="eastAsia"/>
          <w:lang w:val="en-US" w:eastAsia="zh-CN"/>
        </w:rPr>
        <w:t>PTW_start, we can see PTW_start is related to eDRX cycle</w:t>
      </w:r>
      <w:r>
        <w:rPr>
          <w:rFonts w:eastAsia="宋体"/>
          <w:lang w:val="en-US" w:eastAsia="zh-CN"/>
        </w:rPr>
        <w:t>.</w:t>
      </w:r>
      <w:r>
        <w:rPr>
          <w:rFonts w:eastAsia="宋体" w:hint="eastAsia"/>
          <w:lang w:val="en-US" w:eastAsia="zh-CN"/>
        </w:rPr>
        <w:t xml:space="preserve"> </w:t>
      </w:r>
      <w:r>
        <w:rPr>
          <w:rFonts w:eastAsia="宋体" w:hint="eastAsia"/>
          <w:lang w:val="en-US" w:eastAsia="zh-CN"/>
        </w:rPr>
        <w:t>That</w:t>
      </w:r>
      <w:r>
        <w:rPr>
          <w:rFonts w:eastAsia="宋体"/>
          <w:lang w:val="en-US" w:eastAsia="zh-CN"/>
        </w:rPr>
        <w:t xml:space="preserve"> </w:t>
      </w:r>
      <w:r>
        <w:rPr>
          <w:rFonts w:eastAsia="宋体" w:hint="eastAsia"/>
          <w:lang w:val="en-US" w:eastAsia="zh-CN"/>
        </w:rPr>
        <w:t>means</w:t>
      </w:r>
      <w:r>
        <w:rPr>
          <w:rFonts w:eastAsia="宋体" w:hint="eastAsia"/>
          <w:lang w:val="en-US" w:eastAsia="zh-CN"/>
        </w:rPr>
        <w:t>,</w:t>
      </w:r>
      <w:r>
        <w:rPr>
          <w:rFonts w:eastAsia="宋体" w:hint="eastAsia"/>
          <w:lang w:val="en-US" w:eastAsia="zh-CN"/>
        </w:rPr>
        <w:t xml:space="preserve"> </w:t>
      </w:r>
      <w:r>
        <w:rPr>
          <w:rFonts w:eastAsia="宋体"/>
          <w:lang w:val="en-US" w:eastAsia="zh-CN"/>
        </w:rPr>
        <w:t xml:space="preserve">if </w:t>
      </w:r>
      <w:r>
        <w:rPr>
          <w:rFonts w:eastAsia="宋体" w:hint="eastAsia"/>
          <w:lang w:val="en-US" w:eastAsia="zh-CN"/>
        </w:rPr>
        <w:t xml:space="preserve">different </w:t>
      </w:r>
      <w:r>
        <w:rPr>
          <w:rFonts w:eastAsia="宋体"/>
          <w:lang w:val="en-US" w:eastAsia="zh-CN"/>
        </w:rPr>
        <w:t>IDLE</w:t>
      </w:r>
      <w:r>
        <w:rPr>
          <w:rFonts w:eastAsia="宋体" w:hint="eastAsia"/>
          <w:lang w:val="en-US" w:eastAsia="zh-CN"/>
        </w:rPr>
        <w:t xml:space="preserve"> eDRX cycle </w:t>
      </w:r>
      <w:r>
        <w:rPr>
          <w:rFonts w:eastAsia="宋体"/>
          <w:lang w:val="en-US" w:eastAsia="zh-CN"/>
        </w:rPr>
        <w:t xml:space="preserve">and </w:t>
      </w:r>
      <w:r>
        <w:rPr>
          <w:rFonts w:eastAsia="宋体" w:hint="eastAsia"/>
          <w:lang w:val="en-US" w:eastAsia="zh-CN"/>
        </w:rPr>
        <w:t>INACTIVE eDRX cycle</w:t>
      </w:r>
      <w:r>
        <w:rPr>
          <w:rFonts w:eastAsia="宋体" w:hint="eastAsia"/>
          <w:lang w:val="en-US" w:eastAsia="zh-CN"/>
        </w:rPr>
        <w:t xml:space="preserve"> </w:t>
      </w:r>
      <w:r>
        <w:rPr>
          <w:rFonts w:eastAsia="宋体"/>
          <w:lang w:val="en-US" w:eastAsia="zh-CN"/>
        </w:rPr>
        <w:t xml:space="preserve">are configured, </w:t>
      </w:r>
      <w:r>
        <w:rPr>
          <w:rFonts w:eastAsia="宋体" w:hint="eastAsia"/>
          <w:lang w:val="en-US" w:eastAsia="zh-CN"/>
        </w:rPr>
        <w:t xml:space="preserve">PTW_start of CN and RAN may be different in the overlapping </w:t>
      </w:r>
      <w:r>
        <w:rPr>
          <w:rFonts w:eastAsia="宋体" w:hint="eastAsia"/>
          <w:lang w:val="en-US" w:eastAsia="zh-CN"/>
        </w:rPr>
        <w:t>PHs of CN and RAN. In the following, we give an example of the eDRX configuration for RRC_IDLE and RRC_ACTIVE as shown in figure 3. The corresponding parameters are assumed as below:</w:t>
      </w:r>
    </w:p>
    <w:p w:rsidR="0050761A" w:rsidRDefault="00B40745" w:rsidP="00A50D66">
      <w:pPr>
        <w:numPr>
          <w:ilvl w:val="0"/>
          <w:numId w:val="7"/>
        </w:numPr>
        <w:spacing w:before="60" w:after="100" w:line="264" w:lineRule="auto"/>
        <w:jc w:val="both"/>
        <w:rPr>
          <w:rFonts w:eastAsia="宋体"/>
          <w:lang w:val="en-US" w:eastAsia="zh-CN"/>
        </w:rPr>
      </w:pPr>
      <w:r>
        <w:rPr>
          <w:rFonts w:eastAsia="宋体" w:hint="eastAsia"/>
          <w:lang w:val="en-US" w:eastAsia="zh-CN"/>
        </w:rPr>
        <w:t>eDRX cycle for RRC_INACTIVE (</w:t>
      </w:r>
      <w:r>
        <w:rPr>
          <w:rFonts w:eastAsia="MS Mincho"/>
        </w:rPr>
        <w:t>T</w:t>
      </w:r>
      <w:r>
        <w:rPr>
          <w:rFonts w:eastAsia="MS Mincho"/>
          <w:vertAlign w:val="subscript"/>
        </w:rPr>
        <w:t>eDRX_</w:t>
      </w:r>
      <w:r>
        <w:rPr>
          <w:rFonts w:eastAsia="宋体" w:hint="eastAsia"/>
          <w:vertAlign w:val="subscript"/>
          <w:lang w:val="en-US" w:eastAsia="zh-CN"/>
        </w:rPr>
        <w:t xml:space="preserve">RAN </w:t>
      </w:r>
      <w:r>
        <w:rPr>
          <w:rFonts w:eastAsia="宋体" w:hint="eastAsia"/>
          <w:lang w:val="en-US" w:eastAsia="zh-CN"/>
        </w:rPr>
        <w:t>)  = 4 H-SFN (40.96s)</w:t>
      </w:r>
    </w:p>
    <w:p w:rsidR="0050761A" w:rsidRDefault="00B40745" w:rsidP="00A50D66">
      <w:pPr>
        <w:numPr>
          <w:ilvl w:val="0"/>
          <w:numId w:val="7"/>
        </w:numPr>
        <w:spacing w:before="60" w:after="100" w:line="264" w:lineRule="auto"/>
        <w:jc w:val="both"/>
        <w:rPr>
          <w:rFonts w:eastAsia="宋体"/>
          <w:lang w:val="en-US" w:eastAsia="zh-CN"/>
        </w:rPr>
      </w:pPr>
      <w:r>
        <w:rPr>
          <w:rFonts w:eastAsia="宋体" w:hint="eastAsia"/>
          <w:lang w:val="en-US" w:eastAsia="zh-CN"/>
        </w:rPr>
        <w:t>eDRX cycle f</w:t>
      </w:r>
      <w:r>
        <w:rPr>
          <w:rFonts w:eastAsia="宋体" w:hint="eastAsia"/>
          <w:lang w:val="en-US" w:eastAsia="zh-CN"/>
        </w:rPr>
        <w:t>or RRC_IDLE (</w:t>
      </w:r>
      <w:r>
        <w:rPr>
          <w:rFonts w:eastAsia="MS Mincho"/>
        </w:rPr>
        <w:t>T</w:t>
      </w:r>
      <w:r>
        <w:rPr>
          <w:rFonts w:eastAsia="MS Mincho"/>
          <w:vertAlign w:val="subscript"/>
        </w:rPr>
        <w:t>eDRX_</w:t>
      </w:r>
      <w:r>
        <w:rPr>
          <w:rFonts w:eastAsia="宋体" w:hint="eastAsia"/>
          <w:vertAlign w:val="subscript"/>
          <w:lang w:val="en-US" w:eastAsia="zh-CN"/>
        </w:rPr>
        <w:t xml:space="preserve">CN </w:t>
      </w:r>
      <w:r>
        <w:rPr>
          <w:rFonts w:eastAsia="宋体" w:hint="eastAsia"/>
          <w:lang w:val="en-US" w:eastAsia="zh-CN"/>
        </w:rPr>
        <w:t>) = 8 H-SFN (81.92s)</w:t>
      </w:r>
    </w:p>
    <w:p w:rsidR="0050761A" w:rsidRDefault="00B40745" w:rsidP="00A50D66">
      <w:pPr>
        <w:numPr>
          <w:ilvl w:val="0"/>
          <w:numId w:val="7"/>
        </w:numPr>
        <w:spacing w:before="60" w:after="100" w:line="264" w:lineRule="auto"/>
        <w:jc w:val="both"/>
        <w:rPr>
          <w:rFonts w:eastAsia="宋体"/>
          <w:lang w:val="en-US" w:eastAsia="zh-CN"/>
        </w:rPr>
      </w:pPr>
      <w:r>
        <w:rPr>
          <w:rFonts w:eastAsia="宋体" w:hint="eastAsia"/>
          <w:lang w:val="en-US" w:eastAsia="zh-CN"/>
        </w:rPr>
        <w:t>PTW_length for RRC_INACTIVE = 2.56s</w:t>
      </w:r>
    </w:p>
    <w:p w:rsidR="0050761A" w:rsidRDefault="00B40745" w:rsidP="00A50D66">
      <w:pPr>
        <w:numPr>
          <w:ilvl w:val="0"/>
          <w:numId w:val="7"/>
        </w:numPr>
        <w:spacing w:before="60" w:after="100" w:line="264" w:lineRule="auto"/>
        <w:jc w:val="both"/>
        <w:rPr>
          <w:rFonts w:eastAsia="宋体"/>
          <w:lang w:val="en-US" w:eastAsia="zh-CN"/>
        </w:rPr>
      </w:pPr>
      <w:r>
        <w:rPr>
          <w:rFonts w:eastAsia="宋体" w:hint="eastAsia"/>
          <w:lang w:val="en-US" w:eastAsia="zh-CN"/>
        </w:rPr>
        <w:t>PTW_length for RRC_IDLE =  2.56s</w:t>
      </w:r>
    </w:p>
    <w:p w:rsidR="0050761A" w:rsidRDefault="00B40745" w:rsidP="00A50D66">
      <w:pPr>
        <w:numPr>
          <w:ilvl w:val="0"/>
          <w:numId w:val="7"/>
        </w:numPr>
        <w:spacing w:before="60" w:after="100" w:line="264" w:lineRule="auto"/>
        <w:jc w:val="both"/>
        <w:rPr>
          <w:rFonts w:eastAsia="宋体"/>
          <w:lang w:val="en-US" w:eastAsia="zh-CN"/>
        </w:rPr>
      </w:pPr>
      <w:r>
        <w:rPr>
          <w:rFonts w:eastAsia="等线"/>
          <w:kern w:val="2"/>
          <w:lang w:eastAsia="zh-CN"/>
        </w:rPr>
        <w:t>RAN paging cycle</w:t>
      </w:r>
      <w:r>
        <w:rPr>
          <w:rFonts w:eastAsia="等线" w:hint="eastAsia"/>
          <w:kern w:val="2"/>
          <w:lang w:val="en-US" w:eastAsia="zh-CN"/>
        </w:rPr>
        <w:t xml:space="preserve"> = 32 SFN</w:t>
      </w:r>
    </w:p>
    <w:p w:rsidR="0050761A" w:rsidRDefault="00B40745" w:rsidP="00A50D66">
      <w:pPr>
        <w:numPr>
          <w:ilvl w:val="0"/>
          <w:numId w:val="7"/>
        </w:numPr>
        <w:spacing w:before="60" w:after="100" w:line="264" w:lineRule="auto"/>
        <w:jc w:val="both"/>
        <w:rPr>
          <w:rFonts w:eastAsia="宋体"/>
          <w:lang w:val="en-US" w:eastAsia="zh-CN"/>
        </w:rPr>
      </w:pPr>
      <w:r>
        <w:rPr>
          <w:rFonts w:eastAsia="等线" w:hint="eastAsia"/>
          <w:kern w:val="2"/>
          <w:lang w:val="en-US" w:eastAsia="zh-CN"/>
        </w:rPr>
        <w:t>UE specific DRX cycle = 64 SFN</w:t>
      </w:r>
    </w:p>
    <w:p w:rsidR="0050761A" w:rsidRDefault="00B40745" w:rsidP="00A50D66">
      <w:pPr>
        <w:numPr>
          <w:ilvl w:val="0"/>
          <w:numId w:val="7"/>
        </w:numPr>
        <w:spacing w:before="60" w:after="100" w:line="264" w:lineRule="auto"/>
        <w:jc w:val="both"/>
        <w:rPr>
          <w:rFonts w:eastAsia="宋体"/>
          <w:lang w:val="en-US" w:eastAsia="zh-CN"/>
        </w:rPr>
      </w:pPr>
      <w:r>
        <w:rPr>
          <w:rFonts w:eastAsia="等线" w:hint="eastAsia"/>
          <w:kern w:val="2"/>
          <w:lang w:val="en-US" w:eastAsia="zh-CN"/>
        </w:rPr>
        <w:t>Default DRX cycle = 64 SFN</w:t>
      </w:r>
    </w:p>
    <w:p w:rsidR="0050761A" w:rsidRDefault="00B40745" w:rsidP="00A50D66">
      <w:pPr>
        <w:numPr>
          <w:ilvl w:val="0"/>
          <w:numId w:val="7"/>
        </w:numPr>
        <w:spacing w:before="60" w:after="100" w:line="264" w:lineRule="auto"/>
        <w:jc w:val="both"/>
        <w:rPr>
          <w:rFonts w:eastAsia="宋体"/>
          <w:lang w:val="en-US" w:eastAsia="zh-CN"/>
        </w:rPr>
      </w:pPr>
      <w:r>
        <w:rPr>
          <w:rFonts w:eastAsia="等线" w:hint="eastAsia"/>
          <w:kern w:val="2"/>
          <w:lang w:val="en-US" w:eastAsia="zh-CN"/>
        </w:rPr>
        <w:t>Ns = 2</w:t>
      </w:r>
    </w:p>
    <w:p w:rsidR="0050761A" w:rsidRDefault="00B40745" w:rsidP="00A50D66">
      <w:pPr>
        <w:pStyle w:val="B2"/>
        <w:numPr>
          <w:ilvl w:val="0"/>
          <w:numId w:val="7"/>
        </w:numPr>
        <w:spacing w:after="100" w:line="264" w:lineRule="auto"/>
        <w:rPr>
          <w:lang w:val="en-US" w:eastAsia="zh-CN"/>
        </w:rPr>
      </w:pPr>
      <w:r>
        <w:rPr>
          <w:bCs/>
        </w:rPr>
        <w:t>UE_ID</w:t>
      </w:r>
      <w:r>
        <w:rPr>
          <w:rFonts w:eastAsia="宋体" w:hint="eastAsia"/>
          <w:bCs/>
          <w:lang w:val="en-US" w:eastAsia="zh-CN"/>
        </w:rPr>
        <w:t xml:space="preserve"> = 10</w:t>
      </w:r>
    </w:p>
    <w:p w:rsidR="0050761A" w:rsidRDefault="00B40745">
      <w:pPr>
        <w:pStyle w:val="B2"/>
        <w:ind w:left="0" w:firstLine="0"/>
      </w:pPr>
      <w:r>
        <w:rPr>
          <w:noProof/>
          <w:lang w:val="en-US" w:eastAsia="zh-CN"/>
        </w:rPr>
        <w:drawing>
          <wp:inline distT="0" distB="0" distL="114300" distR="114300">
            <wp:extent cx="5940425" cy="1512570"/>
            <wp:effectExtent l="0" t="0" r="3175" b="1143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6"/>
                    <a:stretch>
                      <a:fillRect/>
                    </a:stretch>
                  </pic:blipFill>
                  <pic:spPr>
                    <a:xfrm>
                      <a:off x="0" y="0"/>
                      <a:ext cx="5940425" cy="1512570"/>
                    </a:xfrm>
                    <a:prstGeom prst="rect">
                      <a:avLst/>
                    </a:prstGeom>
                    <a:noFill/>
                    <a:ln>
                      <a:noFill/>
                    </a:ln>
                  </pic:spPr>
                </pic:pic>
              </a:graphicData>
            </a:graphic>
          </wp:inline>
        </w:drawing>
      </w:r>
    </w:p>
    <w:p w:rsidR="0050761A" w:rsidRDefault="00B40745" w:rsidP="00A50D66">
      <w:pPr>
        <w:spacing w:before="60" w:line="264" w:lineRule="auto"/>
        <w:jc w:val="center"/>
        <w:rPr>
          <w:rFonts w:eastAsia="宋体"/>
          <w:lang w:val="en-US" w:eastAsia="zh-CN"/>
        </w:rPr>
      </w:pPr>
      <w:r>
        <w:rPr>
          <w:rFonts w:eastAsia="宋体" w:hint="eastAsia"/>
          <w:b/>
          <w:bCs/>
          <w:lang w:val="en-US" w:eastAsia="zh-CN"/>
        </w:rPr>
        <w:t>Figure 3</w:t>
      </w:r>
      <w:r>
        <w:rPr>
          <w:rFonts w:eastAsia="宋体" w:hint="eastAsia"/>
          <w:lang w:val="en-US" w:eastAsia="zh-CN"/>
        </w:rPr>
        <w:t xml:space="preserve"> The different eDRX cycle configuration between RAN and CN </w:t>
      </w:r>
    </w:p>
    <w:p w:rsidR="0050761A" w:rsidRDefault="00B40745" w:rsidP="00A50D66">
      <w:pPr>
        <w:snapToGrid w:val="0"/>
        <w:spacing w:after="100" w:line="264" w:lineRule="auto"/>
        <w:jc w:val="both"/>
        <w:rPr>
          <w:rFonts w:eastAsia="宋体"/>
          <w:lang w:val="en-US" w:eastAsia="zh-CN"/>
        </w:rPr>
      </w:pPr>
      <w:r>
        <w:rPr>
          <w:rFonts w:eastAsia="宋体" w:hint="eastAsia"/>
          <w:lang w:val="en-US" w:eastAsia="zh-CN"/>
        </w:rPr>
        <w:t>In this figure, PTW_start of CN is SFN 128 and PTW_start of RAN is SFN 256 in a certain overlapping PH, which is obvious that they have the different PTW_start in the overlapping PH.</w:t>
      </w:r>
    </w:p>
    <w:p w:rsidR="0050761A" w:rsidRDefault="00B40745" w:rsidP="00A50D66">
      <w:pPr>
        <w:snapToGrid w:val="0"/>
        <w:spacing w:after="100" w:line="264" w:lineRule="auto"/>
        <w:jc w:val="both"/>
        <w:rPr>
          <w:rFonts w:eastAsia="宋体"/>
          <w:b/>
          <w:lang w:val="en-US" w:eastAsia="zh-CN"/>
        </w:rPr>
      </w:pPr>
      <w:r>
        <w:rPr>
          <w:rFonts w:eastAsia="宋体" w:hint="eastAsia"/>
          <w:b/>
          <w:lang w:val="en-US" w:eastAsia="zh-CN"/>
        </w:rPr>
        <w:t>Observation 4</w:t>
      </w:r>
      <w:r>
        <w:rPr>
          <w:rFonts w:eastAsia="宋体" w:hint="eastAsia"/>
          <w:b/>
          <w:lang w:val="en-US" w:eastAsia="zh-CN"/>
        </w:rPr>
        <w:t xml:space="preserve">: During the overlapping PHs, CN </w:t>
      </w:r>
      <w:r w:rsidR="009C11C3">
        <w:rPr>
          <w:rFonts w:eastAsia="宋体"/>
          <w:b/>
          <w:lang w:val="en-US" w:eastAsia="zh-CN"/>
        </w:rPr>
        <w:t xml:space="preserve">paging </w:t>
      </w:r>
      <w:r>
        <w:rPr>
          <w:rFonts w:eastAsia="宋体" w:hint="eastAsia"/>
          <w:b/>
          <w:lang w:val="en-US" w:eastAsia="zh-CN"/>
        </w:rPr>
        <w:t xml:space="preserve">and RAN </w:t>
      </w:r>
      <w:r w:rsidR="009C11C3">
        <w:rPr>
          <w:rFonts w:eastAsia="宋体"/>
          <w:b/>
          <w:lang w:val="en-US" w:eastAsia="zh-CN"/>
        </w:rPr>
        <w:t xml:space="preserve">paging </w:t>
      </w:r>
      <w:r>
        <w:rPr>
          <w:rFonts w:eastAsia="宋体" w:hint="eastAsia"/>
          <w:b/>
          <w:lang w:val="en-US" w:eastAsia="zh-CN"/>
        </w:rPr>
        <w:t>may have the different PTW_start.</w:t>
      </w:r>
    </w:p>
    <w:p w:rsidR="00825367" w:rsidRDefault="00B40745" w:rsidP="00A50D66">
      <w:pPr>
        <w:snapToGrid w:val="0"/>
        <w:spacing w:after="100" w:line="264" w:lineRule="auto"/>
        <w:jc w:val="both"/>
        <w:rPr>
          <w:rFonts w:eastAsia="宋体"/>
          <w:lang w:val="en-US" w:eastAsia="zh-CN"/>
        </w:rPr>
      </w:pPr>
      <w:r>
        <w:rPr>
          <w:rFonts w:eastAsia="宋体" w:hint="eastAsia"/>
          <w:lang w:val="en-US" w:eastAsia="zh-CN"/>
        </w:rPr>
        <w:t>Meanwhile, we can see that paging window in the overlapping PH is divided into three parts in the above figure 3. Firstly, the UE will monitor</w:t>
      </w:r>
      <w:r w:rsidR="009656F0">
        <w:rPr>
          <w:rFonts w:eastAsia="宋体"/>
          <w:lang w:val="en-US" w:eastAsia="zh-CN"/>
        </w:rPr>
        <w:t xml:space="preserve"> </w:t>
      </w:r>
      <w:r>
        <w:rPr>
          <w:rFonts w:eastAsia="宋体" w:hint="eastAsia"/>
          <w:lang w:val="en-US" w:eastAsia="zh-CN"/>
        </w:rPr>
        <w:t xml:space="preserve">paging </w:t>
      </w:r>
      <w:r>
        <w:rPr>
          <w:rFonts w:eastAsia="宋体" w:hint="eastAsia"/>
          <w:lang w:val="en-US" w:eastAsia="zh-CN"/>
        </w:rPr>
        <w:t xml:space="preserve">from CN </w:t>
      </w:r>
      <w:r>
        <w:rPr>
          <w:rFonts w:eastAsia="宋体" w:hint="eastAsia"/>
          <w:lang w:val="en-US" w:eastAsia="zh-CN"/>
        </w:rPr>
        <w:t>in the first part marke</w:t>
      </w:r>
      <w:r>
        <w:rPr>
          <w:rFonts w:eastAsia="宋体" w:hint="eastAsia"/>
          <w:lang w:val="en-US" w:eastAsia="zh-CN"/>
        </w:rPr>
        <w:t xml:space="preserve">d by yellow. Then the UE will monitor </w:t>
      </w:r>
      <w:r>
        <w:rPr>
          <w:rFonts w:eastAsia="宋体" w:hint="eastAsia"/>
          <w:lang w:val="en-US" w:eastAsia="zh-CN"/>
        </w:rPr>
        <w:t>both</w:t>
      </w:r>
      <w:r>
        <w:rPr>
          <w:rFonts w:eastAsia="宋体"/>
          <w:lang w:val="en-US" w:eastAsia="zh-CN"/>
        </w:rPr>
        <w:t xml:space="preserve"> </w:t>
      </w:r>
      <w:r>
        <w:rPr>
          <w:rFonts w:eastAsia="宋体" w:hint="eastAsia"/>
          <w:lang w:val="en-US" w:eastAsia="zh-CN"/>
        </w:rPr>
        <w:t xml:space="preserve">paging from CN and </w:t>
      </w:r>
      <w:r>
        <w:rPr>
          <w:rFonts w:eastAsia="宋体" w:hint="eastAsia"/>
          <w:lang w:val="en-US" w:eastAsia="zh-CN"/>
        </w:rPr>
        <w:t>paging</w:t>
      </w:r>
      <w:r>
        <w:rPr>
          <w:rFonts w:eastAsia="宋体"/>
          <w:lang w:val="en-US" w:eastAsia="zh-CN"/>
        </w:rPr>
        <w:t xml:space="preserve"> from </w:t>
      </w:r>
      <w:r>
        <w:rPr>
          <w:rFonts w:eastAsia="宋体" w:hint="eastAsia"/>
          <w:lang w:val="en-US" w:eastAsia="zh-CN"/>
        </w:rPr>
        <w:t>RAN in the second part marked by pink.</w:t>
      </w:r>
      <w:r>
        <w:rPr>
          <w:rFonts w:eastAsia="宋体"/>
          <w:lang w:val="en-US" w:eastAsia="zh-CN"/>
        </w:rPr>
        <w:t xml:space="preserve"> </w:t>
      </w:r>
      <w:r>
        <w:rPr>
          <w:rFonts w:eastAsia="宋体" w:hint="eastAsia"/>
          <w:lang w:val="en-US" w:eastAsia="zh-CN"/>
        </w:rPr>
        <w:t xml:space="preserve">Finally, the UE will monitor paging from RAN in the third part marked by green. </w:t>
      </w:r>
      <w:r w:rsidR="00825367">
        <w:rPr>
          <w:rFonts w:eastAsia="宋体"/>
          <w:lang w:val="en-US" w:eastAsia="zh-CN"/>
        </w:rPr>
        <w:t>It obviously can be seen, i</w:t>
      </w:r>
      <w:r w:rsidR="00825367" w:rsidRPr="00825367">
        <w:rPr>
          <w:rFonts w:eastAsia="宋体"/>
          <w:lang w:val="en-US" w:eastAsia="zh-CN"/>
        </w:rPr>
        <w:t xml:space="preserve">n this monitoring mode, </w:t>
      </w:r>
      <w:r w:rsidR="00825367">
        <w:rPr>
          <w:rFonts w:eastAsia="宋体"/>
          <w:lang w:val="en-US" w:eastAsia="zh-CN"/>
        </w:rPr>
        <w:t xml:space="preserve">even with long eDRX for both CN paging and RAN paging, </w:t>
      </w:r>
      <w:r w:rsidR="00825367" w:rsidRPr="00825367">
        <w:rPr>
          <w:rFonts w:eastAsia="宋体"/>
          <w:lang w:val="en-US" w:eastAsia="zh-CN"/>
        </w:rPr>
        <w:t xml:space="preserve">due to </w:t>
      </w:r>
      <w:r w:rsidR="00825367">
        <w:rPr>
          <w:rFonts w:eastAsia="宋体"/>
          <w:lang w:val="en-US" w:eastAsia="zh-CN"/>
        </w:rPr>
        <w:t xml:space="preserve">that the </w:t>
      </w:r>
      <w:r w:rsidR="00825367" w:rsidRPr="00825367">
        <w:rPr>
          <w:rFonts w:eastAsia="宋体"/>
          <w:lang w:val="en-US" w:eastAsia="zh-CN"/>
        </w:rPr>
        <w:t>PTW of CN paging and PTW of RAN paging</w:t>
      </w:r>
      <w:r w:rsidR="00825367">
        <w:rPr>
          <w:rFonts w:eastAsia="宋体"/>
          <w:lang w:val="en-US" w:eastAsia="zh-CN"/>
        </w:rPr>
        <w:t xml:space="preserve"> are interlaced</w:t>
      </w:r>
      <w:r w:rsidR="00825367" w:rsidRPr="00825367">
        <w:rPr>
          <w:rFonts w:eastAsia="宋体"/>
          <w:lang w:val="en-US" w:eastAsia="zh-CN"/>
        </w:rPr>
        <w:t xml:space="preserve"> </w:t>
      </w:r>
      <w:r w:rsidR="00825367">
        <w:rPr>
          <w:rFonts w:eastAsia="宋体"/>
          <w:lang w:val="en-US" w:eastAsia="zh-CN"/>
        </w:rPr>
        <w:t>with each other</w:t>
      </w:r>
      <w:r w:rsidR="00825367" w:rsidRPr="00825367">
        <w:rPr>
          <w:rFonts w:eastAsia="宋体"/>
          <w:lang w:val="en-US" w:eastAsia="zh-CN"/>
        </w:rPr>
        <w:t xml:space="preserve">, the </w:t>
      </w:r>
      <w:r w:rsidR="00825367">
        <w:rPr>
          <w:rFonts w:eastAsia="宋体"/>
          <w:lang w:val="en-US" w:eastAsia="zh-CN"/>
        </w:rPr>
        <w:t>UE</w:t>
      </w:r>
      <w:r w:rsidR="00825367" w:rsidRPr="00825367">
        <w:rPr>
          <w:rFonts w:eastAsia="宋体"/>
          <w:lang w:val="en-US" w:eastAsia="zh-CN"/>
        </w:rPr>
        <w:t xml:space="preserve"> still needs to</w:t>
      </w:r>
      <w:r w:rsidR="00A37F64">
        <w:rPr>
          <w:rFonts w:eastAsia="宋体"/>
          <w:lang w:val="en-US" w:eastAsia="zh-CN"/>
        </w:rPr>
        <w:t xml:space="preserve"> monitor</w:t>
      </w:r>
      <w:r w:rsidR="00825367" w:rsidRPr="00825367">
        <w:rPr>
          <w:rFonts w:eastAsia="宋体"/>
          <w:lang w:val="en-US" w:eastAsia="zh-CN"/>
        </w:rPr>
        <w:t xml:space="preserve"> a lot of PO</w:t>
      </w:r>
      <w:r w:rsidR="00825367">
        <w:rPr>
          <w:rFonts w:eastAsia="宋体"/>
          <w:lang w:val="en-US" w:eastAsia="zh-CN"/>
        </w:rPr>
        <w:t>s</w:t>
      </w:r>
      <w:r w:rsidR="00825367" w:rsidRPr="00825367">
        <w:rPr>
          <w:rFonts w:eastAsia="宋体"/>
          <w:lang w:val="en-US" w:eastAsia="zh-CN"/>
        </w:rPr>
        <w:t>, and</w:t>
      </w:r>
      <w:r w:rsidR="00A37F64">
        <w:rPr>
          <w:rFonts w:eastAsia="宋体"/>
          <w:lang w:val="en-US" w:eastAsia="zh-CN"/>
        </w:rPr>
        <w:t xml:space="preserve"> then</w:t>
      </w:r>
      <w:r w:rsidR="00825367" w:rsidRPr="00825367">
        <w:rPr>
          <w:rFonts w:eastAsia="宋体"/>
          <w:lang w:val="en-US" w:eastAsia="zh-CN"/>
        </w:rPr>
        <w:t xml:space="preserve"> the </w:t>
      </w:r>
      <w:r w:rsidR="00A37F64">
        <w:rPr>
          <w:rFonts w:eastAsia="宋体"/>
          <w:lang w:val="en-US" w:eastAsia="zh-CN"/>
        </w:rPr>
        <w:t>benefit</w:t>
      </w:r>
      <w:r w:rsidR="00825367" w:rsidRPr="00825367">
        <w:rPr>
          <w:rFonts w:eastAsia="宋体"/>
          <w:lang w:val="en-US" w:eastAsia="zh-CN"/>
        </w:rPr>
        <w:t xml:space="preserve"> of reducing </w:t>
      </w:r>
      <w:r w:rsidR="00A37F64">
        <w:rPr>
          <w:rFonts w:eastAsia="宋体"/>
          <w:lang w:val="en-US" w:eastAsia="zh-CN"/>
        </w:rPr>
        <w:t>PO</w:t>
      </w:r>
      <w:r w:rsidR="00825367" w:rsidRPr="00825367">
        <w:rPr>
          <w:rFonts w:eastAsia="宋体"/>
          <w:lang w:val="en-US" w:eastAsia="zh-CN"/>
        </w:rPr>
        <w:t xml:space="preserve"> monitor outside the </w:t>
      </w:r>
      <w:r w:rsidR="00A37F64">
        <w:rPr>
          <w:rFonts w:eastAsia="宋体"/>
          <w:lang w:val="en-US" w:eastAsia="zh-CN"/>
        </w:rPr>
        <w:t>PTW for long eDRX almost cannot be</w:t>
      </w:r>
      <w:r w:rsidR="00825367" w:rsidRPr="00825367">
        <w:rPr>
          <w:rFonts w:eastAsia="宋体"/>
          <w:lang w:val="en-US" w:eastAsia="zh-CN"/>
        </w:rPr>
        <w:t xml:space="preserve"> achieved</w:t>
      </w:r>
      <w:r w:rsidR="00A37F64">
        <w:rPr>
          <w:rFonts w:eastAsia="宋体"/>
          <w:lang w:val="en-US" w:eastAsia="zh-CN"/>
        </w:rPr>
        <w:t>. The UE power consumption may be also increased.</w:t>
      </w:r>
    </w:p>
    <w:p w:rsidR="00A37F64" w:rsidRDefault="00A37F64" w:rsidP="00A50D66">
      <w:pPr>
        <w:snapToGrid w:val="0"/>
        <w:spacing w:after="100" w:line="264" w:lineRule="auto"/>
        <w:jc w:val="both"/>
        <w:rPr>
          <w:rFonts w:eastAsia="宋体"/>
          <w:lang w:val="en-US" w:eastAsia="zh-CN"/>
        </w:rPr>
      </w:pPr>
      <w:r>
        <w:rPr>
          <w:rFonts w:eastAsia="宋体"/>
          <w:lang w:val="en-US" w:eastAsia="zh-CN"/>
        </w:rPr>
        <w:t xml:space="preserve">We think the following way can be used to </w:t>
      </w:r>
      <w:r w:rsidRPr="00A37F64">
        <w:rPr>
          <w:rFonts w:eastAsia="宋体"/>
          <w:lang w:val="en-US" w:eastAsia="zh-CN"/>
        </w:rPr>
        <w:t>alleviate</w:t>
      </w:r>
      <w:r>
        <w:rPr>
          <w:rFonts w:eastAsia="宋体"/>
          <w:lang w:val="en-US" w:eastAsia="zh-CN"/>
        </w:rPr>
        <w:t xml:space="preserve"> this issue. </w:t>
      </w:r>
      <w:r w:rsidR="00B40745">
        <w:rPr>
          <w:rFonts w:eastAsia="宋体" w:hint="eastAsia"/>
          <w:lang w:val="en-US" w:eastAsia="zh-CN"/>
        </w:rPr>
        <w:t xml:space="preserve">If </w:t>
      </w:r>
      <w:r>
        <w:rPr>
          <w:rFonts w:eastAsia="宋体"/>
          <w:lang w:val="en-US" w:eastAsia="zh-CN"/>
        </w:rPr>
        <w:t xml:space="preserve">the PTW of </w:t>
      </w:r>
      <w:r w:rsidR="00B40745">
        <w:rPr>
          <w:rFonts w:eastAsia="宋体" w:hint="eastAsia"/>
          <w:lang w:val="en-US" w:eastAsia="zh-CN"/>
        </w:rPr>
        <w:t xml:space="preserve">CN paging and </w:t>
      </w:r>
      <w:r>
        <w:rPr>
          <w:rFonts w:eastAsia="宋体"/>
          <w:lang w:val="en-US" w:eastAsia="zh-CN"/>
        </w:rPr>
        <w:t xml:space="preserve">the PTW of </w:t>
      </w:r>
      <w:r w:rsidR="00B40745">
        <w:rPr>
          <w:rFonts w:eastAsia="宋体" w:hint="eastAsia"/>
          <w:lang w:val="en-US" w:eastAsia="zh-CN"/>
        </w:rPr>
        <w:t xml:space="preserve">RAN paging </w:t>
      </w:r>
      <w:r>
        <w:rPr>
          <w:rFonts w:eastAsia="宋体"/>
          <w:lang w:val="en-US" w:eastAsia="zh-CN"/>
        </w:rPr>
        <w:t xml:space="preserve">can be aligned, e.g., </w:t>
      </w:r>
      <w:r w:rsidR="00B80036">
        <w:rPr>
          <w:rFonts w:eastAsia="宋体"/>
          <w:lang w:val="en-US" w:eastAsia="zh-CN"/>
        </w:rPr>
        <w:t xml:space="preserve">to make them </w:t>
      </w:r>
      <w:r>
        <w:rPr>
          <w:rFonts w:eastAsia="宋体"/>
          <w:lang w:val="en-US" w:eastAsia="zh-CN"/>
        </w:rPr>
        <w:t>start at the same time</w:t>
      </w:r>
      <w:r w:rsidR="00B80036">
        <w:rPr>
          <w:rFonts w:eastAsia="宋体"/>
          <w:lang w:val="en-US" w:eastAsia="zh-CN"/>
        </w:rPr>
        <w:t xml:space="preserve"> or make their overlapping as much as possible</w:t>
      </w:r>
      <w:r w:rsidR="00B40745">
        <w:rPr>
          <w:rFonts w:eastAsia="宋体" w:hint="eastAsia"/>
          <w:lang w:val="en-US" w:eastAsia="zh-CN"/>
        </w:rPr>
        <w:t xml:space="preserve">, the </w:t>
      </w:r>
      <w:r>
        <w:rPr>
          <w:rFonts w:eastAsia="宋体"/>
          <w:lang w:val="en-US" w:eastAsia="zh-CN"/>
        </w:rPr>
        <w:t xml:space="preserve">total </w:t>
      </w:r>
      <w:r>
        <w:rPr>
          <w:rFonts w:eastAsia="宋体" w:hint="eastAsia"/>
          <w:lang w:val="en-US" w:eastAsia="zh-CN"/>
        </w:rPr>
        <w:t>paging occasions</w:t>
      </w:r>
      <w:r>
        <w:rPr>
          <w:rFonts w:eastAsia="宋体"/>
          <w:lang w:val="en-US" w:eastAsia="zh-CN"/>
        </w:rPr>
        <w:t xml:space="preserve"> which need to be </w:t>
      </w:r>
      <w:r>
        <w:rPr>
          <w:rFonts w:eastAsia="宋体" w:hint="eastAsia"/>
          <w:lang w:val="en-US" w:eastAsia="zh-CN"/>
        </w:rPr>
        <w:t>monitor</w:t>
      </w:r>
      <w:r>
        <w:rPr>
          <w:rFonts w:eastAsia="宋体"/>
          <w:lang w:val="en-US" w:eastAsia="zh-CN"/>
        </w:rPr>
        <w:t>ed</w:t>
      </w:r>
      <w:r>
        <w:rPr>
          <w:rFonts w:eastAsia="宋体" w:hint="eastAsia"/>
          <w:lang w:val="en-US" w:eastAsia="zh-CN"/>
        </w:rPr>
        <w:t xml:space="preserve"> </w:t>
      </w:r>
      <w:r w:rsidR="00B40745">
        <w:rPr>
          <w:rFonts w:eastAsia="宋体" w:hint="eastAsia"/>
          <w:lang w:val="en-US" w:eastAsia="zh-CN"/>
        </w:rPr>
        <w:t xml:space="preserve">can be </w:t>
      </w:r>
      <w:r>
        <w:rPr>
          <w:rFonts w:eastAsia="宋体"/>
          <w:lang w:val="en-US" w:eastAsia="zh-CN"/>
        </w:rPr>
        <w:t>reduced</w:t>
      </w:r>
      <w:r w:rsidR="00B40745">
        <w:rPr>
          <w:rFonts w:eastAsia="宋体" w:hint="eastAsia"/>
          <w:lang w:val="en-US" w:eastAsia="zh-CN"/>
        </w:rPr>
        <w:t xml:space="preserve">. </w:t>
      </w:r>
    </w:p>
    <w:p w:rsidR="0050761A" w:rsidRDefault="00A37F64" w:rsidP="00A50D66">
      <w:pPr>
        <w:snapToGrid w:val="0"/>
        <w:spacing w:after="100" w:line="264" w:lineRule="auto"/>
        <w:jc w:val="both"/>
        <w:rPr>
          <w:rFonts w:eastAsia="宋体"/>
          <w:lang w:val="en-US" w:eastAsia="zh-CN"/>
        </w:rPr>
      </w:pPr>
      <w:r>
        <w:rPr>
          <w:rFonts w:eastAsia="宋体"/>
          <w:lang w:val="en-US" w:eastAsia="zh-CN"/>
        </w:rPr>
        <w:lastRenderedPageBreak/>
        <w:t xml:space="preserve">The following </w:t>
      </w:r>
      <w:r w:rsidR="00B40745">
        <w:rPr>
          <w:rFonts w:eastAsia="宋体" w:hint="eastAsia"/>
          <w:lang w:val="en-US" w:eastAsia="zh-CN"/>
        </w:rPr>
        <w:t xml:space="preserve">Figure 4 gives an example of </w:t>
      </w:r>
      <w:r>
        <w:rPr>
          <w:rFonts w:eastAsia="宋体"/>
          <w:lang w:val="en-US" w:eastAsia="zh-CN"/>
        </w:rPr>
        <w:t>this design thinking</w:t>
      </w:r>
      <w:r w:rsidR="00B40745">
        <w:rPr>
          <w:rFonts w:eastAsia="宋体" w:hint="eastAsia"/>
          <w:lang w:val="en-US" w:eastAsia="zh-CN"/>
        </w:rPr>
        <w:t>. In the overlapping PH</w:t>
      </w:r>
      <w:r>
        <w:rPr>
          <w:rFonts w:eastAsia="宋体"/>
          <w:lang w:val="en-US" w:eastAsia="zh-CN"/>
        </w:rPr>
        <w:t>s</w:t>
      </w:r>
      <w:r w:rsidR="00B40745">
        <w:rPr>
          <w:rFonts w:eastAsia="宋体" w:hint="eastAsia"/>
          <w:lang w:val="en-US" w:eastAsia="zh-CN"/>
        </w:rPr>
        <w:t xml:space="preserve">, we can see </w:t>
      </w:r>
      <w:r>
        <w:rPr>
          <w:rFonts w:eastAsia="宋体"/>
          <w:lang w:val="en-US" w:eastAsia="zh-CN"/>
        </w:rPr>
        <w:t xml:space="preserve">the </w:t>
      </w:r>
      <w:r w:rsidR="00B40745">
        <w:rPr>
          <w:rFonts w:eastAsia="宋体" w:hint="eastAsia"/>
          <w:lang w:val="en-US" w:eastAsia="zh-CN"/>
        </w:rPr>
        <w:t>PO</w:t>
      </w:r>
      <w:r>
        <w:rPr>
          <w:rFonts w:eastAsia="宋体"/>
          <w:lang w:val="en-US" w:eastAsia="zh-CN"/>
        </w:rPr>
        <w:t>s</w:t>
      </w:r>
      <w:r w:rsidR="00B40745">
        <w:rPr>
          <w:rFonts w:eastAsia="宋体" w:hint="eastAsia"/>
          <w:lang w:val="en-US" w:eastAsia="zh-CN"/>
        </w:rPr>
        <w:t xml:space="preserve"> in yellow part</w:t>
      </w:r>
      <w:r>
        <w:rPr>
          <w:rFonts w:eastAsia="宋体"/>
          <w:lang w:val="en-US" w:eastAsia="zh-CN"/>
        </w:rPr>
        <w:t xml:space="preserve"> </w:t>
      </w:r>
      <w:r w:rsidR="00074A1D">
        <w:rPr>
          <w:rFonts w:eastAsia="宋体"/>
          <w:lang w:val="en-US" w:eastAsia="zh-CN"/>
        </w:rPr>
        <w:t>for monitoring only CN paging</w:t>
      </w:r>
      <w:r w:rsidR="00074A1D">
        <w:rPr>
          <w:rFonts w:eastAsia="宋体"/>
          <w:lang w:val="en-US" w:eastAsia="zh-CN"/>
        </w:rPr>
        <w:t xml:space="preserve"> </w:t>
      </w:r>
      <w:r>
        <w:rPr>
          <w:rFonts w:eastAsia="宋体"/>
          <w:lang w:val="en-US" w:eastAsia="zh-CN"/>
        </w:rPr>
        <w:t xml:space="preserve">in </w:t>
      </w:r>
      <w:r w:rsidR="00074A1D">
        <w:rPr>
          <w:rFonts w:eastAsia="宋体"/>
          <w:lang w:val="en-US" w:eastAsia="zh-CN"/>
        </w:rPr>
        <w:t xml:space="preserve">previous </w:t>
      </w:r>
      <w:r>
        <w:rPr>
          <w:rFonts w:eastAsia="宋体"/>
          <w:lang w:val="en-US" w:eastAsia="zh-CN"/>
        </w:rPr>
        <w:t xml:space="preserve">Figure 3 </w:t>
      </w:r>
      <w:r w:rsidR="00074A1D">
        <w:rPr>
          <w:rFonts w:eastAsia="宋体"/>
          <w:lang w:val="en-US" w:eastAsia="zh-CN"/>
        </w:rPr>
        <w:t>is reduced in this Figure 4:</w:t>
      </w:r>
    </w:p>
    <w:p w:rsidR="0050761A" w:rsidRDefault="00B40745">
      <w:pPr>
        <w:snapToGrid w:val="0"/>
        <w:spacing w:after="100" w:line="288" w:lineRule="auto"/>
        <w:jc w:val="both"/>
      </w:pPr>
      <w:r>
        <w:rPr>
          <w:noProof/>
          <w:lang w:val="en-US" w:eastAsia="zh-CN"/>
        </w:rPr>
        <w:drawing>
          <wp:inline distT="0" distB="0" distL="114300" distR="114300">
            <wp:extent cx="5939155" cy="1548130"/>
            <wp:effectExtent l="0" t="0" r="4445" b="635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7"/>
                    <a:stretch>
                      <a:fillRect/>
                    </a:stretch>
                  </pic:blipFill>
                  <pic:spPr>
                    <a:xfrm>
                      <a:off x="0" y="0"/>
                      <a:ext cx="5939155" cy="1548130"/>
                    </a:xfrm>
                    <a:prstGeom prst="rect">
                      <a:avLst/>
                    </a:prstGeom>
                    <a:noFill/>
                    <a:ln>
                      <a:noFill/>
                    </a:ln>
                  </pic:spPr>
                </pic:pic>
              </a:graphicData>
            </a:graphic>
          </wp:inline>
        </w:drawing>
      </w:r>
    </w:p>
    <w:p w:rsidR="0050761A" w:rsidRDefault="00B40745">
      <w:pPr>
        <w:spacing w:before="60"/>
        <w:jc w:val="center"/>
        <w:rPr>
          <w:lang w:val="en-US" w:eastAsia="zh-CN"/>
        </w:rPr>
      </w:pPr>
      <w:r>
        <w:rPr>
          <w:rFonts w:eastAsia="宋体" w:hint="eastAsia"/>
          <w:b/>
          <w:bCs/>
          <w:lang w:val="en-US" w:eastAsia="zh-CN"/>
        </w:rPr>
        <w:t>Figure 4</w:t>
      </w:r>
      <w:r>
        <w:rPr>
          <w:rFonts w:eastAsia="宋体" w:hint="eastAsia"/>
          <w:lang w:val="en-US" w:eastAsia="zh-CN"/>
        </w:rPr>
        <w:t xml:space="preserve"> The same PTW_start f</w:t>
      </w:r>
      <w:r>
        <w:rPr>
          <w:rFonts w:eastAsia="宋体" w:hint="eastAsia"/>
          <w:lang w:val="en-US" w:eastAsia="zh-CN"/>
        </w:rPr>
        <w:t>or CN and RAN</w:t>
      </w:r>
    </w:p>
    <w:p w:rsidR="00074A1D" w:rsidRDefault="00074A1D" w:rsidP="00074A1D">
      <w:pPr>
        <w:snapToGrid w:val="0"/>
        <w:spacing w:after="100" w:line="264" w:lineRule="auto"/>
        <w:jc w:val="both"/>
        <w:rPr>
          <w:rFonts w:eastAsia="宋体"/>
          <w:lang w:val="en-US" w:eastAsia="zh-CN"/>
        </w:rPr>
      </w:pPr>
      <w:r>
        <w:rPr>
          <w:rFonts w:eastAsia="宋体" w:hint="eastAsia"/>
          <w:lang w:val="en-US" w:eastAsia="zh-CN"/>
        </w:rPr>
        <w:t>It</w:t>
      </w:r>
      <w:r>
        <w:rPr>
          <w:rFonts w:eastAsia="宋体"/>
          <w:lang w:val="en-US" w:eastAsia="zh-CN"/>
        </w:rPr>
        <w:t>’s easy to see</w:t>
      </w:r>
      <w:r>
        <w:rPr>
          <w:rFonts w:eastAsia="宋体"/>
          <w:lang w:val="en-US" w:eastAsia="zh-CN"/>
        </w:rPr>
        <w:t xml:space="preserve"> that, t</w:t>
      </w:r>
      <w:r w:rsidRPr="00074A1D">
        <w:rPr>
          <w:rFonts w:eastAsia="宋体" w:hint="eastAsia"/>
          <w:lang w:val="en-US" w:eastAsia="zh-CN"/>
        </w:rPr>
        <w:t xml:space="preserve">he smaller the overlapping area </w:t>
      </w:r>
      <w:r>
        <w:rPr>
          <w:rFonts w:eastAsia="宋体" w:hint="eastAsia"/>
          <w:lang w:val="en-US" w:eastAsia="zh-CN"/>
        </w:rPr>
        <w:t>between</w:t>
      </w:r>
      <w:r>
        <w:rPr>
          <w:rFonts w:eastAsia="宋体"/>
          <w:lang w:val="en-US" w:eastAsia="zh-CN"/>
        </w:rPr>
        <w:t xml:space="preserve"> the previous PTW for CN paging and PTW for RAN paging </w:t>
      </w:r>
      <w:r w:rsidRPr="00074A1D">
        <w:rPr>
          <w:rFonts w:eastAsia="宋体" w:hint="eastAsia"/>
          <w:lang w:val="en-US" w:eastAsia="zh-CN"/>
        </w:rPr>
        <w:t xml:space="preserve">is, </w:t>
      </w:r>
      <w:r>
        <w:rPr>
          <w:rFonts w:eastAsia="宋体"/>
          <w:lang w:val="en-US" w:eastAsia="zh-CN"/>
        </w:rPr>
        <w:t xml:space="preserve">the more POs needs to be monitored previously. Then with the proposed new scheme of aligning PTW for CN and PTW for RAN, </w:t>
      </w:r>
      <w:r w:rsidRPr="00074A1D">
        <w:rPr>
          <w:rFonts w:eastAsia="宋体" w:hint="eastAsia"/>
          <w:lang w:val="en-US" w:eastAsia="zh-CN"/>
        </w:rPr>
        <w:t xml:space="preserve">the more </w:t>
      </w:r>
      <w:r>
        <w:rPr>
          <w:rFonts w:eastAsia="宋体"/>
          <w:lang w:val="en-US" w:eastAsia="zh-CN"/>
        </w:rPr>
        <w:t>POs</w:t>
      </w:r>
      <w:r>
        <w:rPr>
          <w:rFonts w:eastAsia="宋体" w:hint="eastAsia"/>
          <w:lang w:val="en-US" w:eastAsia="zh-CN"/>
        </w:rPr>
        <w:t xml:space="preserve"> </w:t>
      </w:r>
      <w:r>
        <w:rPr>
          <w:rFonts w:eastAsia="宋体"/>
          <w:lang w:val="en-US" w:eastAsia="zh-CN"/>
        </w:rPr>
        <w:t xml:space="preserve">can be </w:t>
      </w:r>
      <w:r w:rsidRPr="00074A1D">
        <w:rPr>
          <w:rFonts w:eastAsia="宋体" w:hint="eastAsia"/>
          <w:lang w:val="en-US" w:eastAsia="zh-CN"/>
        </w:rPr>
        <w:t>reduced.</w:t>
      </w:r>
      <w:r>
        <w:rPr>
          <w:rFonts w:eastAsia="宋体" w:hint="eastAsia"/>
          <w:lang w:val="en-US" w:eastAsia="zh-CN"/>
        </w:rPr>
        <w:t xml:space="preserve"> Therefore, </w:t>
      </w:r>
      <w:r>
        <w:rPr>
          <w:rFonts w:eastAsia="宋体"/>
          <w:lang w:val="en-US" w:eastAsia="zh-CN"/>
        </w:rPr>
        <w:t>this new scheme is helpful for saving</w:t>
      </w:r>
      <w:r>
        <w:rPr>
          <w:rFonts w:eastAsia="宋体" w:hint="eastAsia"/>
          <w:lang w:val="en-US" w:eastAsia="zh-CN"/>
        </w:rPr>
        <w:t xml:space="preserve"> UE power. </w:t>
      </w:r>
    </w:p>
    <w:p w:rsidR="0050761A" w:rsidRDefault="00B40745" w:rsidP="00A50D66">
      <w:pPr>
        <w:snapToGrid w:val="0"/>
        <w:spacing w:after="100" w:line="264" w:lineRule="auto"/>
        <w:jc w:val="both"/>
        <w:rPr>
          <w:rFonts w:eastAsia="宋体"/>
          <w:b/>
          <w:lang w:val="en-US" w:eastAsia="zh-CN"/>
        </w:rPr>
      </w:pPr>
      <w:r>
        <w:rPr>
          <w:rFonts w:eastAsia="宋体" w:hint="eastAsia"/>
          <w:b/>
          <w:lang w:val="en-US" w:eastAsia="zh-CN"/>
        </w:rPr>
        <w:t xml:space="preserve">Proposal 6: </w:t>
      </w:r>
      <w:r w:rsidR="006510A5">
        <w:rPr>
          <w:rFonts w:eastAsia="宋体"/>
          <w:b/>
          <w:lang w:val="en-US" w:eastAsia="zh-CN"/>
        </w:rPr>
        <w:t>It’s suggested that, i</w:t>
      </w:r>
      <w:r>
        <w:rPr>
          <w:rFonts w:eastAsia="宋体" w:hint="eastAsia"/>
          <w:b/>
          <w:lang w:val="en-US" w:eastAsia="zh-CN"/>
        </w:rPr>
        <w:t xml:space="preserve">n the overlapping PHs, </w:t>
      </w:r>
      <w:r w:rsidR="006510A5" w:rsidRPr="006510A5">
        <w:rPr>
          <w:rFonts w:eastAsia="宋体"/>
          <w:b/>
          <w:lang w:val="en-US" w:eastAsia="zh-CN"/>
        </w:rPr>
        <w:t xml:space="preserve">the PTW </w:t>
      </w:r>
      <w:r w:rsidR="006510A5">
        <w:rPr>
          <w:rFonts w:eastAsia="宋体"/>
          <w:b/>
          <w:lang w:val="en-US" w:eastAsia="zh-CN"/>
        </w:rPr>
        <w:t>for</w:t>
      </w:r>
      <w:r w:rsidR="006510A5" w:rsidRPr="006510A5">
        <w:rPr>
          <w:rFonts w:eastAsia="宋体"/>
          <w:b/>
          <w:lang w:val="en-US" w:eastAsia="zh-CN"/>
        </w:rPr>
        <w:t xml:space="preserve"> </w:t>
      </w:r>
      <w:r w:rsidR="006510A5" w:rsidRPr="006510A5">
        <w:rPr>
          <w:rFonts w:eastAsia="宋体" w:hint="eastAsia"/>
          <w:b/>
          <w:lang w:val="en-US" w:eastAsia="zh-CN"/>
        </w:rPr>
        <w:t xml:space="preserve">CN paging and </w:t>
      </w:r>
      <w:r w:rsidR="006510A5" w:rsidRPr="006510A5">
        <w:rPr>
          <w:rFonts w:eastAsia="宋体"/>
          <w:b/>
          <w:lang w:val="en-US" w:eastAsia="zh-CN"/>
        </w:rPr>
        <w:t xml:space="preserve">the PTW </w:t>
      </w:r>
      <w:r w:rsidR="006510A5">
        <w:rPr>
          <w:rFonts w:eastAsia="宋体"/>
          <w:b/>
          <w:lang w:val="en-US" w:eastAsia="zh-CN"/>
        </w:rPr>
        <w:t>for</w:t>
      </w:r>
      <w:r w:rsidR="006510A5" w:rsidRPr="006510A5">
        <w:rPr>
          <w:rFonts w:eastAsia="宋体"/>
          <w:b/>
          <w:lang w:val="en-US" w:eastAsia="zh-CN"/>
        </w:rPr>
        <w:t xml:space="preserve"> </w:t>
      </w:r>
      <w:r w:rsidR="006510A5" w:rsidRPr="006510A5">
        <w:rPr>
          <w:rFonts w:eastAsia="宋体" w:hint="eastAsia"/>
          <w:b/>
          <w:lang w:val="en-US" w:eastAsia="zh-CN"/>
        </w:rPr>
        <w:t xml:space="preserve">RAN paging </w:t>
      </w:r>
      <w:r w:rsidR="006510A5" w:rsidRPr="006510A5">
        <w:rPr>
          <w:rFonts w:eastAsia="宋体"/>
          <w:b/>
          <w:lang w:val="en-US" w:eastAsia="zh-CN"/>
        </w:rPr>
        <w:t xml:space="preserve">can be aligned, e.g., </w:t>
      </w:r>
      <w:r w:rsidR="006510A5" w:rsidRPr="006510A5">
        <w:rPr>
          <w:rFonts w:eastAsia="宋体"/>
          <w:b/>
          <w:lang w:val="en-US" w:eastAsia="zh-CN"/>
        </w:rPr>
        <w:t>start</w:t>
      </w:r>
      <w:r w:rsidR="006510A5">
        <w:rPr>
          <w:rFonts w:eastAsia="宋体"/>
          <w:b/>
          <w:lang w:val="en-US" w:eastAsia="zh-CN"/>
        </w:rPr>
        <w:t>s</w:t>
      </w:r>
      <w:r w:rsidR="006510A5" w:rsidRPr="006510A5">
        <w:rPr>
          <w:rFonts w:eastAsia="宋体"/>
          <w:b/>
          <w:lang w:val="en-US" w:eastAsia="zh-CN"/>
        </w:rPr>
        <w:t xml:space="preserve"> at the same time</w:t>
      </w:r>
      <w:r>
        <w:rPr>
          <w:rFonts w:eastAsia="宋体" w:hint="eastAsia"/>
          <w:b/>
          <w:lang w:val="en-US" w:eastAsia="zh-CN"/>
        </w:rPr>
        <w:t xml:space="preserve">. </w:t>
      </w:r>
    </w:p>
    <w:p w:rsidR="0050761A" w:rsidRDefault="00B40745" w:rsidP="00A50D66">
      <w:pPr>
        <w:snapToGrid w:val="0"/>
        <w:spacing w:after="100" w:line="264" w:lineRule="auto"/>
        <w:jc w:val="both"/>
      </w:pPr>
      <w:r>
        <w:rPr>
          <w:rFonts w:eastAsia="宋体" w:hint="eastAsia"/>
          <w:lang w:val="en-US" w:eastAsia="zh-CN"/>
        </w:rPr>
        <w:t>In order to achieve the same PTW, firstly, the same PTW_start should be used. Secondly, the same PTW length</w:t>
      </w:r>
      <w:r>
        <w:rPr>
          <w:rFonts w:eastAsia="宋体" w:hint="eastAsia"/>
          <w:lang w:val="en-US" w:eastAsia="zh-CN"/>
        </w:rPr>
        <w:t xml:space="preserve"> is used. Since the UE can monitor paging from CN, </w:t>
      </w:r>
      <w:r>
        <w:rPr>
          <w:rFonts w:eastAsia="宋体"/>
          <w:lang w:val="en-US" w:eastAsia="zh-CN"/>
        </w:rPr>
        <w:t>i</w:t>
      </w:r>
      <w:r>
        <w:rPr>
          <w:rFonts w:eastAsia="宋体"/>
          <w:vertAlign w:val="subscript"/>
          <w:lang w:val="en-US" w:eastAsia="zh-CN"/>
        </w:rPr>
        <w:t>eDRX</w:t>
      </w:r>
      <w:r>
        <w:rPr>
          <w:rFonts w:eastAsia="宋体" w:hint="eastAsia"/>
          <w:lang w:val="en-US" w:eastAsia="zh-CN"/>
        </w:rPr>
        <w:t xml:space="preserve"> in the formula should use the same value </w:t>
      </w:r>
      <w:r>
        <w:rPr>
          <w:rFonts w:eastAsia="宋体"/>
          <w:lang w:val="en-US" w:eastAsia="zh-CN"/>
        </w:rPr>
        <w:t>i</w:t>
      </w:r>
      <w:r>
        <w:rPr>
          <w:rFonts w:eastAsia="宋体"/>
          <w:vertAlign w:val="subscript"/>
          <w:lang w:val="en-US" w:eastAsia="zh-CN"/>
        </w:rPr>
        <w:t>eDRX</w:t>
      </w:r>
      <w:r>
        <w:rPr>
          <w:rFonts w:eastAsia="宋体" w:hint="eastAsia"/>
          <w:lang w:val="en-US" w:eastAsia="zh-CN"/>
        </w:rPr>
        <w:t xml:space="preserve"> as for RRC_IDLE state, which means that the UE calculates PTW_start using IDLE eDRX cycle. In addition, the UE will also use PTW of CN. Thus the same PT</w:t>
      </w:r>
      <w:r>
        <w:rPr>
          <w:rFonts w:eastAsia="宋体" w:hint="eastAsia"/>
          <w:lang w:val="en-US" w:eastAsia="zh-CN"/>
        </w:rPr>
        <w:t xml:space="preserve">W_start and PTW_end will be used in the overlapping PHs. In the PHs with only RAN paging, the UE will monitor RAN paging. </w:t>
      </w:r>
    </w:p>
    <w:p w:rsidR="0050761A" w:rsidRDefault="00B40745" w:rsidP="00A50D66">
      <w:pPr>
        <w:snapToGrid w:val="0"/>
        <w:spacing w:after="100" w:line="264" w:lineRule="auto"/>
        <w:jc w:val="both"/>
        <w:rPr>
          <w:rFonts w:eastAsia="宋体"/>
          <w:lang w:val="en-US" w:eastAsia="zh-CN"/>
        </w:rPr>
      </w:pPr>
      <w:r>
        <w:rPr>
          <w:rFonts w:eastAsia="宋体" w:hint="eastAsia"/>
          <w:b/>
          <w:lang w:val="en-US" w:eastAsia="zh-CN"/>
        </w:rPr>
        <w:t xml:space="preserve">Proposal 7: In the overlapping PHs, PTW_start </w:t>
      </w:r>
      <w:r w:rsidR="006510A5">
        <w:rPr>
          <w:rFonts w:eastAsia="宋体"/>
          <w:b/>
          <w:lang w:val="en-US" w:eastAsia="zh-CN"/>
        </w:rPr>
        <w:t xml:space="preserve">of RAN paging </w:t>
      </w:r>
      <w:r>
        <w:rPr>
          <w:rFonts w:eastAsia="宋体" w:hint="eastAsia"/>
          <w:b/>
          <w:lang w:val="en-US" w:eastAsia="zh-CN"/>
        </w:rPr>
        <w:t xml:space="preserve">is calculated using eDRX cycle of RRC_IDLE state in order to obtain </w:t>
      </w:r>
      <w:r>
        <w:rPr>
          <w:rFonts w:eastAsia="宋体" w:hint="eastAsia"/>
          <w:b/>
          <w:lang w:val="en-US" w:eastAsia="zh-CN"/>
        </w:rPr>
        <w:t xml:space="preserve">same </w:t>
      </w:r>
      <w:r w:rsidR="006510A5">
        <w:rPr>
          <w:rFonts w:eastAsia="宋体"/>
          <w:b/>
          <w:lang w:val="en-US" w:eastAsia="zh-CN"/>
        </w:rPr>
        <w:t xml:space="preserve">start for </w:t>
      </w:r>
      <w:r>
        <w:rPr>
          <w:rFonts w:eastAsia="宋体" w:hint="eastAsia"/>
          <w:b/>
          <w:lang w:val="en-US" w:eastAsia="zh-CN"/>
        </w:rPr>
        <w:t>PTW</w:t>
      </w:r>
      <w:r w:rsidR="006510A5">
        <w:rPr>
          <w:rFonts w:eastAsia="宋体"/>
          <w:b/>
          <w:lang w:val="en-US" w:eastAsia="zh-CN"/>
        </w:rPr>
        <w:t xml:space="preserve"> of CN paging and PTW for RAN paging.</w:t>
      </w:r>
      <w:r>
        <w:rPr>
          <w:rFonts w:eastAsia="宋体" w:hint="eastAsia"/>
          <w:b/>
          <w:lang w:val="en-US" w:eastAsia="zh-CN"/>
        </w:rPr>
        <w:t xml:space="preserve"> </w:t>
      </w:r>
      <w:r>
        <w:rPr>
          <w:rFonts w:eastAsia="宋体" w:hint="eastAsia"/>
          <w:b/>
          <w:lang w:val="en-US" w:eastAsia="zh-CN"/>
        </w:rPr>
        <w:t>PTW_end is calculated based on CN PTW length.</w:t>
      </w:r>
    </w:p>
    <w:p w:rsidR="0050761A" w:rsidRDefault="00B40745">
      <w:pPr>
        <w:pStyle w:val="2"/>
        <w:spacing w:before="240"/>
        <w:ind w:left="578" w:hanging="578"/>
        <w:rPr>
          <w:sz w:val="30"/>
          <w:szCs w:val="30"/>
          <w:lang w:val="en-US" w:eastAsia="zh-CN"/>
        </w:rPr>
      </w:pPr>
      <w:r>
        <w:rPr>
          <w:rFonts w:hint="eastAsia"/>
          <w:sz w:val="30"/>
          <w:szCs w:val="30"/>
          <w:lang w:val="en-US" w:eastAsia="zh-CN"/>
        </w:rPr>
        <w:t>T determination for PF and PO</w:t>
      </w:r>
    </w:p>
    <w:p w:rsidR="0050761A" w:rsidRDefault="00B40745" w:rsidP="00A50D66">
      <w:pPr>
        <w:snapToGrid w:val="0"/>
        <w:spacing w:before="120" w:after="100" w:line="264" w:lineRule="auto"/>
        <w:jc w:val="both"/>
        <w:rPr>
          <w:rFonts w:eastAsia="宋体"/>
          <w:lang w:val="en-US" w:eastAsia="zh-CN"/>
        </w:rPr>
      </w:pPr>
      <w:r>
        <w:rPr>
          <w:rFonts w:eastAsia="宋体" w:hint="eastAsia"/>
          <w:lang w:val="en-US" w:eastAsia="zh-CN"/>
        </w:rPr>
        <w:t>Based on the analysis of section 2.3, there are two possible monitoring parts as shown in the above figure 4:</w:t>
      </w:r>
    </w:p>
    <w:p w:rsidR="0050761A" w:rsidRDefault="00B40745" w:rsidP="00A50D66">
      <w:pPr>
        <w:pStyle w:val="af2"/>
        <w:numPr>
          <w:ilvl w:val="0"/>
          <w:numId w:val="8"/>
        </w:numPr>
        <w:adjustRightInd w:val="0"/>
        <w:snapToGrid w:val="0"/>
        <w:spacing w:before="120" w:after="120" w:line="264" w:lineRule="auto"/>
        <w:contextualSpacing w:val="0"/>
        <w:jc w:val="both"/>
        <w:rPr>
          <w:rFonts w:eastAsia="宋体"/>
          <w:lang w:val="en-US" w:eastAsia="zh-CN"/>
        </w:rPr>
      </w:pPr>
      <w:r>
        <w:rPr>
          <w:rFonts w:eastAsia="宋体" w:hint="eastAsia"/>
          <w:lang w:val="en-US" w:eastAsia="zh-CN"/>
        </w:rPr>
        <w:t xml:space="preserve">Part 1: in the overlapping PTW in the overlapping PH, the UE </w:t>
      </w:r>
      <w:r>
        <w:rPr>
          <w:rFonts w:eastAsia="宋体" w:hint="eastAsia"/>
          <w:lang w:val="en-US" w:eastAsia="zh-CN"/>
        </w:rPr>
        <w:t>monitors CN paging and RAN paging.</w:t>
      </w:r>
    </w:p>
    <w:p w:rsidR="0050761A" w:rsidRDefault="00B40745" w:rsidP="00A50D66">
      <w:pPr>
        <w:pStyle w:val="af2"/>
        <w:numPr>
          <w:ilvl w:val="0"/>
          <w:numId w:val="8"/>
        </w:numPr>
        <w:adjustRightInd w:val="0"/>
        <w:snapToGrid w:val="0"/>
        <w:spacing w:before="120" w:after="120" w:line="264" w:lineRule="auto"/>
        <w:contextualSpacing w:val="0"/>
        <w:jc w:val="both"/>
        <w:rPr>
          <w:rFonts w:eastAsia="宋体"/>
          <w:lang w:val="en-US" w:eastAsia="zh-CN"/>
        </w:rPr>
      </w:pPr>
      <w:r>
        <w:rPr>
          <w:rFonts w:eastAsia="宋体" w:hint="eastAsia"/>
          <w:lang w:val="en-US" w:eastAsia="zh-CN"/>
        </w:rPr>
        <w:t>Part 2: PH with only RAN paging, the UE monitors paging from RAN.</w:t>
      </w:r>
    </w:p>
    <w:p w:rsidR="0050761A" w:rsidRDefault="00B40745" w:rsidP="00A50D66">
      <w:pPr>
        <w:snapToGrid w:val="0"/>
        <w:spacing w:before="120" w:after="100" w:line="264" w:lineRule="auto"/>
        <w:jc w:val="both"/>
        <w:rPr>
          <w:rFonts w:eastAsia="宋体"/>
          <w:lang w:val="en-US" w:eastAsia="zh-CN"/>
        </w:rPr>
      </w:pPr>
      <w:r>
        <w:rPr>
          <w:rFonts w:eastAsia="宋体" w:hint="eastAsia"/>
          <w:lang w:val="en-US" w:eastAsia="zh-CN"/>
        </w:rPr>
        <w:t>In the part 1, since the UE monitors CN paging and RAN paging, T is determined by the shortest of RAN paging cycle, UE specific DRX cycle and default DRX c</w:t>
      </w:r>
      <w:r>
        <w:rPr>
          <w:rFonts w:eastAsia="宋体" w:hint="eastAsia"/>
          <w:lang w:val="en-US" w:eastAsia="zh-CN"/>
        </w:rPr>
        <w:t xml:space="preserve">ycle. In the part 2, since only RAN paging is monitored, T is determined by RAN paging cycle. </w:t>
      </w:r>
    </w:p>
    <w:p w:rsidR="0050761A" w:rsidRDefault="00B40745" w:rsidP="00A50D66">
      <w:pPr>
        <w:snapToGrid w:val="0"/>
        <w:spacing w:before="120" w:after="100" w:line="264" w:lineRule="auto"/>
        <w:jc w:val="both"/>
        <w:rPr>
          <w:rFonts w:eastAsia="宋体"/>
          <w:b/>
          <w:lang w:val="en-US" w:eastAsia="zh-CN"/>
        </w:rPr>
      </w:pPr>
      <w:r>
        <w:rPr>
          <w:rFonts w:eastAsia="宋体" w:hint="eastAsia"/>
          <w:b/>
          <w:lang w:val="en-US" w:eastAsia="zh-CN"/>
        </w:rPr>
        <w:t>Proposal 8: During the overlapping PTW in the overlapping PHs, T is determined by the shortest of RAN paging cycle, UE specific DRX cycle and default DRX cycle.</w:t>
      </w:r>
    </w:p>
    <w:p w:rsidR="0050761A" w:rsidRDefault="00B40745" w:rsidP="00A50D66">
      <w:pPr>
        <w:snapToGrid w:val="0"/>
        <w:spacing w:before="120" w:after="100" w:line="264" w:lineRule="auto"/>
        <w:jc w:val="both"/>
        <w:rPr>
          <w:rFonts w:eastAsia="宋体"/>
          <w:b/>
          <w:lang w:val="en-US" w:eastAsia="zh-CN"/>
        </w:rPr>
      </w:pPr>
      <w:r>
        <w:rPr>
          <w:rFonts w:eastAsia="宋体" w:hint="eastAsia"/>
          <w:b/>
          <w:lang w:val="en-US" w:eastAsia="zh-CN"/>
        </w:rPr>
        <w:t>Proposal 9: In the PHs with only RAN paging, T is determined by RAN paging cycle.</w:t>
      </w:r>
    </w:p>
    <w:p w:rsidR="0050761A" w:rsidRDefault="00B40745">
      <w:pPr>
        <w:pStyle w:val="1"/>
        <w:rPr>
          <w:lang w:val="en-US"/>
        </w:rPr>
      </w:pPr>
      <w:r>
        <w:rPr>
          <w:lang w:val="en-US"/>
        </w:rPr>
        <w:t>Conclusions</w:t>
      </w:r>
    </w:p>
    <w:p w:rsidR="0050761A" w:rsidRDefault="00B40745">
      <w:pPr>
        <w:jc w:val="both"/>
        <w:rPr>
          <w:iCs/>
          <w:lang w:val="en-US"/>
        </w:rPr>
      </w:pPr>
      <w:r>
        <w:rPr>
          <w:iCs/>
          <w:lang w:val="en-US"/>
        </w:rPr>
        <w:t xml:space="preserve">This contribution presents some of our views on </w:t>
      </w:r>
      <w:r>
        <w:rPr>
          <w:rFonts w:eastAsia="宋体" w:hint="eastAsia"/>
          <w:iCs/>
          <w:lang w:val="en-US" w:eastAsia="zh-CN"/>
        </w:rPr>
        <w:t>e</w:t>
      </w:r>
      <w:r>
        <w:rPr>
          <w:iCs/>
          <w:lang w:val="en-US"/>
        </w:rPr>
        <w:t xml:space="preserve">DRX enhancements for </w:t>
      </w:r>
      <w:r>
        <w:rPr>
          <w:rFonts w:eastAsia="宋体" w:hint="eastAsia"/>
          <w:iCs/>
          <w:lang w:val="en-US" w:eastAsia="zh-CN"/>
        </w:rPr>
        <w:t>Rel-18 eRedCap</w:t>
      </w:r>
      <w:r>
        <w:rPr>
          <w:iCs/>
          <w:lang w:val="en-US"/>
        </w:rPr>
        <w:t>. We have the following proposals</w:t>
      </w:r>
      <w:r>
        <w:rPr>
          <w:rFonts w:eastAsia="宋体" w:hint="eastAsia"/>
          <w:iCs/>
          <w:lang w:val="en-US" w:eastAsia="zh-CN"/>
        </w:rPr>
        <w:t xml:space="preserve"> and observations</w:t>
      </w:r>
      <w:r>
        <w:rPr>
          <w:iCs/>
          <w:lang w:val="en-US"/>
        </w:rPr>
        <w:t>:</w:t>
      </w:r>
    </w:p>
    <w:p w:rsidR="0050761A" w:rsidRDefault="00B40745">
      <w:pPr>
        <w:snapToGrid w:val="0"/>
        <w:spacing w:after="100" w:line="288" w:lineRule="auto"/>
        <w:jc w:val="both"/>
        <w:rPr>
          <w:rFonts w:eastAsia="宋体"/>
          <w:b/>
          <w:lang w:val="en-US" w:eastAsia="zh-CN"/>
        </w:rPr>
      </w:pPr>
      <w:r>
        <w:rPr>
          <w:rFonts w:eastAsia="宋体"/>
          <w:b/>
          <w:lang w:val="en-US" w:eastAsia="zh-CN"/>
        </w:rPr>
        <w:t xml:space="preserve">Proposal </w:t>
      </w:r>
      <w:r>
        <w:rPr>
          <w:rFonts w:eastAsia="宋体" w:hint="eastAsia"/>
          <w:b/>
          <w:lang w:val="en-US" w:eastAsia="zh-CN"/>
        </w:rPr>
        <w:t>1: The configurat</w:t>
      </w:r>
      <w:r>
        <w:rPr>
          <w:rFonts w:eastAsia="宋体" w:hint="eastAsia"/>
          <w:b/>
          <w:lang w:val="en-US" w:eastAsia="zh-CN"/>
        </w:rPr>
        <w:t xml:space="preserve">ion restrictions </w:t>
      </w:r>
      <w:r>
        <w:rPr>
          <w:rFonts w:eastAsia="宋体"/>
          <w:b/>
          <w:lang w:val="en-US" w:eastAsia="zh-CN"/>
        </w:rPr>
        <w:t xml:space="preserve">and corresponding configuration scenarios </w:t>
      </w:r>
      <w:r>
        <w:rPr>
          <w:rFonts w:eastAsia="宋体" w:hint="eastAsia"/>
          <w:b/>
          <w:lang w:val="en-US" w:eastAsia="zh-CN"/>
        </w:rPr>
        <w:t>for Rel-17 RedCap UE can be reused for Rel-18 eRedCap UE.</w:t>
      </w:r>
    </w:p>
    <w:p w:rsidR="0050761A" w:rsidRDefault="00B40745">
      <w:pPr>
        <w:spacing w:before="120" w:after="120" w:line="264" w:lineRule="auto"/>
        <w:jc w:val="both"/>
        <w:rPr>
          <w:rFonts w:eastAsia="宋体"/>
          <w:b/>
          <w:lang w:val="en-US" w:eastAsia="zh-CN"/>
        </w:rPr>
      </w:pPr>
      <w:r>
        <w:rPr>
          <w:rFonts w:eastAsia="宋体" w:hint="eastAsia"/>
          <w:b/>
          <w:bCs/>
          <w:lang w:val="en-US" w:eastAsia="zh-CN"/>
        </w:rPr>
        <w:lastRenderedPageBreak/>
        <w:t xml:space="preserve">Proposal </w:t>
      </w:r>
      <w:r>
        <w:rPr>
          <w:rFonts w:eastAsia="宋体"/>
          <w:b/>
          <w:bCs/>
          <w:lang w:val="en-US" w:eastAsia="zh-CN"/>
        </w:rPr>
        <w:t>2</w:t>
      </w:r>
      <w:r>
        <w:rPr>
          <w:rFonts w:eastAsia="宋体" w:hint="eastAsia"/>
          <w:b/>
          <w:bCs/>
          <w:lang w:val="en-US" w:eastAsia="zh-CN"/>
        </w:rPr>
        <w:t xml:space="preserve">: </w:t>
      </w:r>
      <w:r>
        <w:rPr>
          <w:rFonts w:eastAsia="宋体"/>
          <w:b/>
          <w:bCs/>
          <w:lang w:val="en-US" w:eastAsia="zh-CN"/>
        </w:rPr>
        <w:t xml:space="preserve">A new configuration scenario where </w:t>
      </w:r>
      <w:r>
        <w:rPr>
          <w:rFonts w:eastAsia="宋体"/>
          <w:b/>
          <w:lang w:val="en-US" w:eastAsia="zh-CN"/>
        </w:rPr>
        <w:t>IDLE</w:t>
      </w:r>
      <w:r>
        <w:rPr>
          <w:rFonts w:eastAsia="宋体" w:hint="eastAsia"/>
          <w:b/>
          <w:lang w:val="en-US" w:eastAsia="zh-CN"/>
        </w:rPr>
        <w:t xml:space="preserve"> eDRX cycle </w:t>
      </w:r>
      <w:r>
        <w:rPr>
          <w:rFonts w:eastAsia="宋体"/>
          <w:b/>
          <w:lang w:val="en-US" w:eastAsia="zh-CN"/>
        </w:rPr>
        <w:t xml:space="preserve">is larger than 10.24s and </w:t>
      </w:r>
      <w:r>
        <w:rPr>
          <w:rFonts w:eastAsia="宋体" w:hint="eastAsia"/>
          <w:b/>
          <w:lang w:val="en-US" w:eastAsia="zh-CN"/>
        </w:rPr>
        <w:t>INACTIVE eDRX cycle</w:t>
      </w:r>
      <w:r>
        <w:rPr>
          <w:rFonts w:eastAsia="宋体"/>
          <w:b/>
          <w:lang w:val="en-US" w:eastAsia="zh-CN"/>
        </w:rPr>
        <w:t xml:space="preserve"> is also larger than 10.24s but</w:t>
      </w:r>
      <w:r>
        <w:rPr>
          <w:rFonts w:eastAsia="宋体"/>
          <w:b/>
          <w:lang w:val="en-US" w:eastAsia="zh-CN"/>
        </w:rPr>
        <w:t xml:space="preserve"> </w:t>
      </w:r>
      <w:r>
        <w:rPr>
          <w:rFonts w:eastAsia="宋体" w:hint="eastAsia"/>
          <w:b/>
          <w:lang w:val="en-US" w:eastAsia="zh-CN"/>
        </w:rPr>
        <w:t xml:space="preserve">shorter </w:t>
      </w:r>
      <w:r>
        <w:rPr>
          <w:rFonts w:eastAsia="宋体"/>
          <w:b/>
          <w:lang w:val="en-US" w:eastAsia="zh-CN"/>
        </w:rPr>
        <w:t>or</w:t>
      </w:r>
      <w:r>
        <w:rPr>
          <w:rFonts w:eastAsia="宋体" w:hint="eastAsia"/>
          <w:b/>
          <w:lang w:val="en-US" w:eastAsia="zh-CN"/>
        </w:rPr>
        <w:t xml:space="preserve"> equal to</w:t>
      </w:r>
      <w:r>
        <w:rPr>
          <w:rFonts w:eastAsia="宋体"/>
          <w:b/>
          <w:lang w:val="en-US" w:eastAsia="zh-CN"/>
        </w:rPr>
        <w:t xml:space="preserve"> IDLE</w:t>
      </w:r>
      <w:r>
        <w:rPr>
          <w:rFonts w:eastAsia="宋体" w:hint="eastAsia"/>
          <w:b/>
          <w:lang w:val="en-US" w:eastAsia="zh-CN"/>
        </w:rPr>
        <w:t xml:space="preserve"> eDRX cycle can be considered for Rel-18 </w:t>
      </w:r>
      <w:r>
        <w:rPr>
          <w:rFonts w:eastAsia="宋体"/>
          <w:b/>
          <w:lang w:val="en-US" w:eastAsia="zh-CN"/>
        </w:rPr>
        <w:t>e</w:t>
      </w:r>
      <w:r>
        <w:rPr>
          <w:rFonts w:eastAsia="宋体" w:hint="eastAsia"/>
          <w:b/>
          <w:lang w:val="en-US" w:eastAsia="zh-CN"/>
        </w:rPr>
        <w:t>RedCap UE.</w:t>
      </w:r>
    </w:p>
    <w:p w:rsidR="002C71FC" w:rsidRDefault="002C71FC" w:rsidP="002C71FC">
      <w:pPr>
        <w:spacing w:line="264" w:lineRule="auto"/>
        <w:rPr>
          <w:rFonts w:eastAsia="宋体"/>
          <w:b/>
          <w:bCs/>
          <w:lang w:val="en-US" w:eastAsia="zh-CN"/>
        </w:rPr>
      </w:pPr>
      <w:r>
        <w:rPr>
          <w:rFonts w:eastAsia="宋体" w:hint="eastAsia"/>
          <w:b/>
          <w:bCs/>
          <w:lang w:val="en-US" w:eastAsia="zh-CN"/>
        </w:rPr>
        <w:t xml:space="preserve">Proposal 3: RAN PTW is introduced for RAN paging </w:t>
      </w:r>
      <w:r>
        <w:rPr>
          <w:rFonts w:eastAsia="宋体"/>
          <w:b/>
          <w:bCs/>
          <w:lang w:val="en-US" w:eastAsia="zh-CN"/>
        </w:rPr>
        <w:t>in the scenario of</w:t>
      </w:r>
      <w:r>
        <w:rPr>
          <w:rFonts w:eastAsia="宋体"/>
          <w:b/>
          <w:bCs/>
          <w:lang w:val="en-US" w:eastAsia="zh-CN"/>
        </w:rPr>
        <w:t xml:space="preserve"> </w:t>
      </w:r>
      <w:r>
        <w:rPr>
          <w:rFonts w:eastAsia="宋体" w:hint="eastAsia"/>
          <w:b/>
          <w:bCs/>
          <w:lang w:val="en-US" w:eastAsia="zh-CN"/>
        </w:rPr>
        <w:t>INACTIVE eDRX cycle beyond 10.24s.</w:t>
      </w:r>
    </w:p>
    <w:p w:rsidR="002C71FC" w:rsidRDefault="002C71FC" w:rsidP="002C71FC">
      <w:pPr>
        <w:spacing w:line="264" w:lineRule="auto"/>
        <w:jc w:val="both"/>
        <w:rPr>
          <w:rFonts w:eastAsia="宋体"/>
          <w:b/>
          <w:bCs/>
          <w:lang w:val="en-US" w:eastAsia="zh-CN"/>
        </w:rPr>
      </w:pPr>
      <w:r>
        <w:rPr>
          <w:rFonts w:eastAsia="宋体" w:hint="eastAsia"/>
          <w:b/>
          <w:bCs/>
          <w:lang w:val="en-US" w:eastAsia="zh-CN"/>
        </w:rPr>
        <w:t xml:space="preserve">Proposal 4: </w:t>
      </w:r>
      <w:r>
        <w:rPr>
          <w:rFonts w:eastAsia="宋体"/>
          <w:b/>
          <w:bCs/>
          <w:lang w:val="en-US" w:eastAsia="zh-CN"/>
        </w:rPr>
        <w:t>For support</w:t>
      </w:r>
      <w:r w:rsidRPr="008C58DA">
        <w:rPr>
          <w:rFonts w:eastAsia="宋体"/>
          <w:b/>
          <w:bCs/>
          <w:lang w:val="en-US" w:eastAsia="zh-CN"/>
        </w:rPr>
        <w:t>ing long eDRX</w:t>
      </w:r>
      <w:r>
        <w:rPr>
          <w:rFonts w:eastAsia="宋体"/>
          <w:b/>
          <w:bCs/>
          <w:lang w:val="en-US" w:eastAsia="zh-CN"/>
        </w:rPr>
        <w:t xml:space="preserve"> for UEs</w:t>
      </w:r>
      <w:r w:rsidRPr="008C58DA">
        <w:rPr>
          <w:rFonts w:eastAsia="宋体"/>
          <w:b/>
          <w:bCs/>
          <w:lang w:val="en-US" w:eastAsia="zh-CN"/>
        </w:rPr>
        <w:t xml:space="preserve"> </w:t>
      </w:r>
      <w:r w:rsidRPr="008C58DA">
        <w:rPr>
          <w:rFonts w:eastAsia="宋体"/>
          <w:b/>
          <w:lang w:val="en-US" w:eastAsia="zh-CN"/>
        </w:rPr>
        <w:t xml:space="preserve">in </w:t>
      </w:r>
      <w:r w:rsidRPr="008C58DA">
        <w:rPr>
          <w:rFonts w:eastAsia="宋体" w:hint="eastAsia"/>
          <w:b/>
          <w:lang w:val="en-US" w:eastAsia="zh-CN"/>
        </w:rPr>
        <w:t>RRC_INACTIVE</w:t>
      </w:r>
      <w:r w:rsidRPr="008C58DA">
        <w:rPr>
          <w:rFonts w:eastAsia="宋体"/>
          <w:b/>
          <w:bCs/>
          <w:lang w:val="en-US" w:eastAsia="zh-CN"/>
        </w:rPr>
        <w:t>, b</w:t>
      </w:r>
      <w:r>
        <w:rPr>
          <w:rFonts w:eastAsia="宋体" w:hint="eastAsia"/>
          <w:b/>
          <w:bCs/>
          <w:lang w:val="en-US" w:eastAsia="zh-CN"/>
        </w:rPr>
        <w:t>oth eDRX cycle beyond 10.24s and PTW</w:t>
      </w:r>
      <w:r>
        <w:rPr>
          <w:rFonts w:eastAsia="宋体"/>
          <w:b/>
          <w:bCs/>
          <w:lang w:val="en-US" w:eastAsia="zh-CN"/>
        </w:rPr>
        <w:t xml:space="preserve"> need to be</w:t>
      </w:r>
      <w:r>
        <w:rPr>
          <w:rFonts w:eastAsia="宋体" w:hint="eastAsia"/>
          <w:b/>
          <w:bCs/>
          <w:lang w:val="en-US" w:eastAsia="zh-CN"/>
        </w:rPr>
        <w:t xml:space="preserve"> configured by RAN via RRC release message.</w:t>
      </w:r>
    </w:p>
    <w:p w:rsidR="002C71FC" w:rsidRDefault="002C71FC" w:rsidP="002C71FC">
      <w:pPr>
        <w:spacing w:before="120" w:line="264" w:lineRule="auto"/>
        <w:jc w:val="both"/>
        <w:rPr>
          <w:rFonts w:eastAsia="宋体"/>
          <w:b/>
          <w:bCs/>
          <w:lang w:val="en-US" w:eastAsia="zh-CN"/>
        </w:rPr>
      </w:pPr>
      <w:r>
        <w:rPr>
          <w:rFonts w:eastAsia="宋体" w:hint="eastAsia"/>
          <w:b/>
          <w:bCs/>
          <w:lang w:val="en-US" w:eastAsia="zh-CN"/>
        </w:rPr>
        <w:t xml:space="preserve">Proposal 5: The calculation formulas for PH, PTW_start and PTW_end for CN paging </w:t>
      </w:r>
      <w:r>
        <w:rPr>
          <w:rFonts w:eastAsia="宋体"/>
          <w:b/>
          <w:bCs/>
          <w:lang w:val="en-US" w:eastAsia="zh-CN"/>
        </w:rPr>
        <w:t>with</w:t>
      </w:r>
      <w:r>
        <w:rPr>
          <w:rFonts w:eastAsia="宋体" w:hint="eastAsia"/>
          <w:b/>
          <w:bCs/>
          <w:lang w:val="en-US" w:eastAsia="zh-CN"/>
        </w:rPr>
        <w:t xml:space="preserve"> </w:t>
      </w:r>
      <w:r>
        <w:rPr>
          <w:rFonts w:eastAsia="宋体" w:hint="eastAsia"/>
          <w:b/>
          <w:bCs/>
          <w:lang w:val="en-US" w:eastAsia="zh-CN"/>
        </w:rPr>
        <w:t xml:space="preserve">IDLE eDRX cycle beyond 10.24s can be reused for </w:t>
      </w:r>
      <w:r>
        <w:rPr>
          <w:rFonts w:eastAsia="宋体"/>
          <w:b/>
          <w:bCs/>
          <w:lang w:val="en-US" w:eastAsia="zh-CN"/>
        </w:rPr>
        <w:t xml:space="preserve">calculation of the corresponding parameters for </w:t>
      </w:r>
      <w:r>
        <w:rPr>
          <w:rFonts w:eastAsia="宋体" w:hint="eastAsia"/>
          <w:b/>
          <w:bCs/>
          <w:lang w:val="en-US" w:eastAsia="zh-CN"/>
        </w:rPr>
        <w:t xml:space="preserve">RAN paging </w:t>
      </w:r>
      <w:r>
        <w:rPr>
          <w:rFonts w:eastAsia="宋体"/>
          <w:b/>
          <w:bCs/>
          <w:lang w:val="en-US" w:eastAsia="zh-CN"/>
        </w:rPr>
        <w:t xml:space="preserve">with </w:t>
      </w:r>
      <w:r>
        <w:rPr>
          <w:rFonts w:eastAsia="宋体" w:hint="eastAsia"/>
          <w:b/>
          <w:bCs/>
          <w:lang w:val="en-US" w:eastAsia="zh-CN"/>
        </w:rPr>
        <w:t>INACTIVE eDRX cycle beyond 10.24s.</w:t>
      </w:r>
    </w:p>
    <w:p w:rsidR="002C71FC" w:rsidRDefault="002C71FC" w:rsidP="002C71FC">
      <w:pPr>
        <w:snapToGrid w:val="0"/>
        <w:spacing w:after="100" w:line="264" w:lineRule="auto"/>
        <w:jc w:val="both"/>
        <w:rPr>
          <w:rFonts w:eastAsia="宋体"/>
          <w:b/>
          <w:lang w:val="en-US" w:eastAsia="zh-CN"/>
        </w:rPr>
      </w:pPr>
      <w:bookmarkStart w:id="0" w:name="_GoBack"/>
      <w:r>
        <w:rPr>
          <w:rFonts w:eastAsia="宋体" w:hint="eastAsia"/>
          <w:b/>
          <w:lang w:val="en-US" w:eastAsia="zh-CN"/>
        </w:rPr>
        <w:t xml:space="preserve">Proposal 6: </w:t>
      </w:r>
      <w:r>
        <w:rPr>
          <w:rFonts w:eastAsia="宋体"/>
          <w:b/>
          <w:lang w:val="en-US" w:eastAsia="zh-CN"/>
        </w:rPr>
        <w:t>It’s suggested that, i</w:t>
      </w:r>
      <w:r>
        <w:rPr>
          <w:rFonts w:eastAsia="宋体" w:hint="eastAsia"/>
          <w:b/>
          <w:lang w:val="en-US" w:eastAsia="zh-CN"/>
        </w:rPr>
        <w:t xml:space="preserve">n the overlapping PHs, </w:t>
      </w:r>
      <w:r w:rsidRPr="006510A5">
        <w:rPr>
          <w:rFonts w:eastAsia="宋体"/>
          <w:b/>
          <w:lang w:val="en-US" w:eastAsia="zh-CN"/>
        </w:rPr>
        <w:t xml:space="preserve">the PTW </w:t>
      </w:r>
      <w:r>
        <w:rPr>
          <w:rFonts w:eastAsia="宋体"/>
          <w:b/>
          <w:lang w:val="en-US" w:eastAsia="zh-CN"/>
        </w:rPr>
        <w:t>for</w:t>
      </w:r>
      <w:r w:rsidRPr="006510A5">
        <w:rPr>
          <w:rFonts w:eastAsia="宋体"/>
          <w:b/>
          <w:lang w:val="en-US" w:eastAsia="zh-CN"/>
        </w:rPr>
        <w:t xml:space="preserve"> </w:t>
      </w:r>
      <w:r w:rsidRPr="006510A5">
        <w:rPr>
          <w:rFonts w:eastAsia="宋体" w:hint="eastAsia"/>
          <w:b/>
          <w:lang w:val="en-US" w:eastAsia="zh-CN"/>
        </w:rPr>
        <w:t xml:space="preserve">CN paging and </w:t>
      </w:r>
      <w:r w:rsidRPr="006510A5">
        <w:rPr>
          <w:rFonts w:eastAsia="宋体"/>
          <w:b/>
          <w:lang w:val="en-US" w:eastAsia="zh-CN"/>
        </w:rPr>
        <w:t xml:space="preserve">the PTW </w:t>
      </w:r>
      <w:r>
        <w:rPr>
          <w:rFonts w:eastAsia="宋体"/>
          <w:b/>
          <w:lang w:val="en-US" w:eastAsia="zh-CN"/>
        </w:rPr>
        <w:t>for</w:t>
      </w:r>
      <w:r w:rsidRPr="006510A5">
        <w:rPr>
          <w:rFonts w:eastAsia="宋体"/>
          <w:b/>
          <w:lang w:val="en-US" w:eastAsia="zh-CN"/>
        </w:rPr>
        <w:t xml:space="preserve"> </w:t>
      </w:r>
      <w:r w:rsidRPr="006510A5">
        <w:rPr>
          <w:rFonts w:eastAsia="宋体" w:hint="eastAsia"/>
          <w:b/>
          <w:lang w:val="en-US" w:eastAsia="zh-CN"/>
        </w:rPr>
        <w:t xml:space="preserve">RAN paging </w:t>
      </w:r>
      <w:r w:rsidRPr="006510A5">
        <w:rPr>
          <w:rFonts w:eastAsia="宋体"/>
          <w:b/>
          <w:lang w:val="en-US" w:eastAsia="zh-CN"/>
        </w:rPr>
        <w:t>can be aligned, e.g., start</w:t>
      </w:r>
      <w:r>
        <w:rPr>
          <w:rFonts w:eastAsia="宋体"/>
          <w:b/>
          <w:lang w:val="en-US" w:eastAsia="zh-CN"/>
        </w:rPr>
        <w:t>s</w:t>
      </w:r>
      <w:r w:rsidRPr="006510A5">
        <w:rPr>
          <w:rFonts w:eastAsia="宋体"/>
          <w:b/>
          <w:lang w:val="en-US" w:eastAsia="zh-CN"/>
        </w:rPr>
        <w:t xml:space="preserve"> at the same time</w:t>
      </w:r>
      <w:r>
        <w:rPr>
          <w:rFonts w:eastAsia="宋体" w:hint="eastAsia"/>
          <w:b/>
          <w:lang w:val="en-US" w:eastAsia="zh-CN"/>
        </w:rPr>
        <w:t>.</w:t>
      </w:r>
      <w:bookmarkEnd w:id="0"/>
      <w:r>
        <w:rPr>
          <w:rFonts w:eastAsia="宋体" w:hint="eastAsia"/>
          <w:b/>
          <w:lang w:val="en-US" w:eastAsia="zh-CN"/>
        </w:rPr>
        <w:t xml:space="preserve"> </w:t>
      </w:r>
    </w:p>
    <w:p w:rsidR="002C71FC" w:rsidRDefault="002C71FC" w:rsidP="002C71FC">
      <w:pPr>
        <w:snapToGrid w:val="0"/>
        <w:spacing w:after="100" w:line="264" w:lineRule="auto"/>
        <w:jc w:val="both"/>
        <w:rPr>
          <w:rFonts w:eastAsia="宋体"/>
          <w:lang w:val="en-US" w:eastAsia="zh-CN"/>
        </w:rPr>
      </w:pPr>
      <w:r>
        <w:rPr>
          <w:rFonts w:eastAsia="宋体" w:hint="eastAsia"/>
          <w:b/>
          <w:lang w:val="en-US" w:eastAsia="zh-CN"/>
        </w:rPr>
        <w:t xml:space="preserve">Proposal 7: In the overlapping PHs, PTW_start </w:t>
      </w:r>
      <w:r>
        <w:rPr>
          <w:rFonts w:eastAsia="宋体"/>
          <w:b/>
          <w:lang w:val="en-US" w:eastAsia="zh-CN"/>
        </w:rPr>
        <w:t xml:space="preserve">of RAN paging </w:t>
      </w:r>
      <w:r>
        <w:rPr>
          <w:rFonts w:eastAsia="宋体" w:hint="eastAsia"/>
          <w:b/>
          <w:lang w:val="en-US" w:eastAsia="zh-CN"/>
        </w:rPr>
        <w:t xml:space="preserve">is calculated using eDRX cycle of RRC_IDLE state in order to obtain same </w:t>
      </w:r>
      <w:r>
        <w:rPr>
          <w:rFonts w:eastAsia="宋体"/>
          <w:b/>
          <w:lang w:val="en-US" w:eastAsia="zh-CN"/>
        </w:rPr>
        <w:t xml:space="preserve">start for </w:t>
      </w:r>
      <w:r>
        <w:rPr>
          <w:rFonts w:eastAsia="宋体" w:hint="eastAsia"/>
          <w:b/>
          <w:lang w:val="en-US" w:eastAsia="zh-CN"/>
        </w:rPr>
        <w:t>PTW</w:t>
      </w:r>
      <w:r>
        <w:rPr>
          <w:rFonts w:eastAsia="宋体"/>
          <w:b/>
          <w:lang w:val="en-US" w:eastAsia="zh-CN"/>
        </w:rPr>
        <w:t xml:space="preserve"> of CN paging and PTW for RAN paging.</w:t>
      </w:r>
      <w:r>
        <w:rPr>
          <w:rFonts w:eastAsia="宋体" w:hint="eastAsia"/>
          <w:b/>
          <w:lang w:val="en-US" w:eastAsia="zh-CN"/>
        </w:rPr>
        <w:t xml:space="preserve"> PTW_end is calculated based on CN PTW length.</w:t>
      </w:r>
    </w:p>
    <w:p w:rsidR="002C71FC" w:rsidRDefault="002C71FC" w:rsidP="002C71FC">
      <w:pPr>
        <w:snapToGrid w:val="0"/>
        <w:spacing w:before="120" w:after="100" w:line="264" w:lineRule="auto"/>
        <w:jc w:val="both"/>
        <w:rPr>
          <w:rFonts w:eastAsia="宋体"/>
          <w:b/>
          <w:lang w:val="en-US" w:eastAsia="zh-CN"/>
        </w:rPr>
      </w:pPr>
      <w:r>
        <w:rPr>
          <w:rFonts w:eastAsia="宋体" w:hint="eastAsia"/>
          <w:b/>
          <w:lang w:val="en-US" w:eastAsia="zh-CN"/>
        </w:rPr>
        <w:t>Proposal 8: During the overlapping PTW in the overlapping PHs, T is determined by the shortest of RAN paging cycle, UE specific DRX cycle and default DRX cycle.</w:t>
      </w:r>
    </w:p>
    <w:p w:rsidR="002C71FC" w:rsidRDefault="002C71FC" w:rsidP="002C71FC">
      <w:pPr>
        <w:snapToGrid w:val="0"/>
        <w:spacing w:before="120" w:after="100" w:line="264" w:lineRule="auto"/>
        <w:jc w:val="both"/>
        <w:rPr>
          <w:rFonts w:eastAsia="宋体"/>
          <w:b/>
          <w:lang w:val="en-US" w:eastAsia="zh-CN"/>
        </w:rPr>
      </w:pPr>
      <w:r>
        <w:rPr>
          <w:rFonts w:eastAsia="宋体" w:hint="eastAsia"/>
          <w:b/>
          <w:lang w:val="en-US" w:eastAsia="zh-CN"/>
        </w:rPr>
        <w:t>Proposal 9: In the PHs with only RAN paging, T is determined by RAN paging cycle.</w:t>
      </w:r>
    </w:p>
    <w:p w:rsidR="0050761A" w:rsidRDefault="00B40745">
      <w:pPr>
        <w:pStyle w:val="1"/>
        <w:rPr>
          <w:lang w:val="en-US"/>
        </w:rPr>
      </w:pPr>
      <w:r>
        <w:rPr>
          <w:lang w:val="en-US"/>
        </w:rPr>
        <w:t>References</w:t>
      </w:r>
    </w:p>
    <w:p w:rsidR="0050761A" w:rsidRDefault="00B40745">
      <w:pPr>
        <w:snapToGrid w:val="0"/>
        <w:spacing w:before="120" w:after="100" w:line="288" w:lineRule="auto"/>
        <w:jc w:val="both"/>
        <w:rPr>
          <w:rFonts w:eastAsia="宋体"/>
          <w:lang w:val="en-US" w:eastAsia="zh-CN"/>
        </w:rPr>
      </w:pPr>
      <w:r>
        <w:rPr>
          <w:rFonts w:eastAsia="宋体"/>
          <w:lang w:val="en-US" w:eastAsia="zh-CN"/>
        </w:rPr>
        <w:t xml:space="preserve">[1] </w:t>
      </w:r>
      <w:r>
        <w:rPr>
          <w:rFonts w:eastAsia="宋体" w:hint="eastAsia"/>
          <w:lang w:val="en-US" w:eastAsia="zh-CN"/>
        </w:rPr>
        <w:t>S2-220</w:t>
      </w:r>
      <w:r>
        <w:rPr>
          <w:rFonts w:eastAsia="宋体"/>
          <w:lang w:val="en-US" w:eastAsia="zh-CN"/>
        </w:rPr>
        <w:t>9958 LS On long eDRX support for RRC_INACTIVE</w:t>
      </w:r>
      <w:r>
        <w:rPr>
          <w:rFonts w:eastAsia="宋体" w:hint="eastAsia"/>
          <w:lang w:val="en-US" w:eastAsia="zh-CN"/>
        </w:rPr>
        <w:t>.</w:t>
      </w:r>
    </w:p>
    <w:p w:rsidR="0050761A" w:rsidRDefault="00B40745">
      <w:pPr>
        <w:snapToGrid w:val="0"/>
        <w:spacing w:before="120" w:after="100" w:line="288" w:lineRule="auto"/>
        <w:jc w:val="both"/>
        <w:rPr>
          <w:rFonts w:eastAsia="宋体"/>
          <w:lang w:val="en-US" w:eastAsia="zh-CN"/>
        </w:rPr>
      </w:pPr>
      <w:r>
        <w:rPr>
          <w:rFonts w:eastAsia="宋体"/>
          <w:lang w:val="en-US" w:eastAsia="zh-CN"/>
        </w:rPr>
        <w:t xml:space="preserve">[2] </w:t>
      </w:r>
      <w:r>
        <w:rPr>
          <w:rFonts w:eastAsia="宋体" w:hint="eastAsia"/>
          <w:lang w:val="en-US" w:eastAsia="zh-CN"/>
        </w:rPr>
        <w:t>Draft_R2_120_meeting_report_v1.</w:t>
      </w:r>
    </w:p>
    <w:p w:rsidR="0050761A" w:rsidRDefault="00B40745">
      <w:pPr>
        <w:snapToGrid w:val="0"/>
        <w:spacing w:before="120" w:after="100" w:line="288" w:lineRule="auto"/>
        <w:jc w:val="both"/>
        <w:rPr>
          <w:rFonts w:eastAsia="宋体"/>
          <w:lang w:val="en-US" w:eastAsia="zh-CN"/>
        </w:rPr>
      </w:pPr>
      <w:r>
        <w:rPr>
          <w:rFonts w:eastAsia="宋体"/>
          <w:lang w:val="en-US" w:eastAsia="zh-CN"/>
        </w:rPr>
        <w:t xml:space="preserve">[3] </w:t>
      </w:r>
      <w:r>
        <w:rPr>
          <w:rFonts w:eastAsia="宋体" w:hint="eastAsia"/>
          <w:lang w:val="en-US" w:eastAsia="zh-CN"/>
        </w:rPr>
        <w:t>S2-2204989_LS</w:t>
      </w:r>
      <w:r>
        <w:rPr>
          <w:rFonts w:eastAsia="宋体" w:hint="eastAsia"/>
          <w:lang w:val="en-US" w:eastAsia="zh-CN"/>
        </w:rPr>
        <w:t xml:space="preserve"> On FS_REDCAP_Ph2 option feasibility.</w:t>
      </w:r>
    </w:p>
    <w:p w:rsidR="0050761A" w:rsidRDefault="00B40745">
      <w:pPr>
        <w:snapToGrid w:val="0"/>
        <w:spacing w:before="120" w:after="100" w:line="288" w:lineRule="auto"/>
        <w:jc w:val="both"/>
        <w:rPr>
          <w:rFonts w:eastAsia="宋体"/>
          <w:lang w:val="en-US" w:eastAsia="zh-CN"/>
        </w:rPr>
      </w:pPr>
      <w:r>
        <w:rPr>
          <w:rFonts w:eastAsia="宋体"/>
          <w:lang w:val="en-US" w:eastAsia="zh-CN"/>
        </w:rPr>
        <w:t xml:space="preserve">[4] </w:t>
      </w:r>
      <w:r>
        <w:rPr>
          <w:rFonts w:eastAsia="宋体" w:hint="eastAsia"/>
          <w:lang w:val="en-US" w:eastAsia="zh-CN"/>
        </w:rPr>
        <w:t>3GPP 38331 h30.</w:t>
      </w:r>
    </w:p>
    <w:p w:rsidR="0050761A" w:rsidRDefault="00B40745">
      <w:pPr>
        <w:snapToGrid w:val="0"/>
        <w:spacing w:before="120" w:after="100" w:line="288" w:lineRule="auto"/>
        <w:jc w:val="both"/>
        <w:rPr>
          <w:rFonts w:eastAsia="宋体"/>
          <w:lang w:val="en-US" w:eastAsia="zh-CN"/>
        </w:rPr>
      </w:pPr>
      <w:r>
        <w:rPr>
          <w:rFonts w:eastAsia="宋体"/>
          <w:lang w:val="en-US" w:eastAsia="zh-CN"/>
        </w:rPr>
        <w:t>[</w:t>
      </w:r>
      <w:r>
        <w:rPr>
          <w:rFonts w:eastAsia="宋体" w:hint="eastAsia"/>
          <w:lang w:val="en-US" w:eastAsia="zh-CN"/>
        </w:rPr>
        <w:t>5</w:t>
      </w:r>
      <w:r>
        <w:rPr>
          <w:rFonts w:eastAsia="宋体"/>
          <w:lang w:val="en-US" w:eastAsia="zh-CN"/>
        </w:rPr>
        <w:t xml:space="preserve">] </w:t>
      </w:r>
      <w:r>
        <w:rPr>
          <w:rFonts w:eastAsia="宋体" w:hint="eastAsia"/>
          <w:lang w:val="en-US" w:eastAsia="zh-CN"/>
        </w:rPr>
        <w:t>3GPP 38304 h30.</w:t>
      </w:r>
    </w:p>
    <w:sectPr w:rsidR="0050761A">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745" w:rsidRDefault="00B40745">
      <w:pPr>
        <w:spacing w:after="0"/>
      </w:pPr>
      <w:r>
        <w:separator/>
      </w:r>
    </w:p>
  </w:endnote>
  <w:endnote w:type="continuationSeparator" w:id="0">
    <w:p w:rsidR="00B40745" w:rsidRDefault="00B407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Wingding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414" w:rsidRDefault="00AC041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414" w:rsidRDefault="00AC041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414" w:rsidRDefault="00AC041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745" w:rsidRDefault="00B40745">
      <w:pPr>
        <w:spacing w:after="0"/>
      </w:pPr>
      <w:r>
        <w:separator/>
      </w:r>
    </w:p>
  </w:footnote>
  <w:footnote w:type="continuationSeparator" w:id="0">
    <w:p w:rsidR="00B40745" w:rsidRDefault="00B407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414" w:rsidRDefault="00AC041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414" w:rsidRDefault="00AC041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414" w:rsidRDefault="00AC041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2F226162"/>
    <w:multiLevelType w:val="multilevel"/>
    <w:tmpl w:val="2F22616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290A11"/>
    <w:multiLevelType w:val="singleLevel"/>
    <w:tmpl w:val="4D290A11"/>
    <w:lvl w:ilvl="0">
      <w:start w:val="1"/>
      <w:numFmt w:val="bullet"/>
      <w:lvlText w:val="º"/>
      <w:lvlJc w:val="left"/>
      <w:pPr>
        <w:tabs>
          <w:tab w:val="left" w:pos="420"/>
        </w:tabs>
        <w:ind w:left="840" w:hanging="420"/>
      </w:pPr>
      <w:rPr>
        <w:rFonts w:ascii="Arial" w:hAnsi="Arial" w:cs="Arial" w:hint="default"/>
      </w:rPr>
    </w:lvl>
  </w:abstractNum>
  <w:abstractNum w:abstractNumId="4" w15:restartNumberingAfterBreak="0">
    <w:nsid w:val="56110F00"/>
    <w:multiLevelType w:val="multilevel"/>
    <w:tmpl w:val="56110F0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251"/>
        </w:tabs>
        <w:ind w:left="-251" w:hanging="360"/>
      </w:pPr>
      <w:rPr>
        <w:rFonts w:ascii="Symbol" w:hAnsi="Symbol" w:hint="default"/>
        <w:b/>
        <w:i w:val="0"/>
        <w:color w:val="auto"/>
        <w:sz w:val="22"/>
        <w:lang w:val="en-GB"/>
      </w:rPr>
    </w:lvl>
    <w:lvl w:ilvl="1">
      <w:start w:val="1"/>
      <w:numFmt w:val="bullet"/>
      <w:lvlText w:val="o"/>
      <w:lvlJc w:val="left"/>
      <w:pPr>
        <w:tabs>
          <w:tab w:val="left" w:pos="-1061"/>
        </w:tabs>
        <w:ind w:left="-1061" w:hanging="360"/>
      </w:pPr>
      <w:rPr>
        <w:rFonts w:ascii="Courier New" w:hAnsi="Courier New" w:cs="Courier New" w:hint="default"/>
      </w:rPr>
    </w:lvl>
    <w:lvl w:ilvl="2">
      <w:start w:val="1"/>
      <w:numFmt w:val="bullet"/>
      <w:lvlText w:val=""/>
      <w:lvlJc w:val="left"/>
      <w:pPr>
        <w:tabs>
          <w:tab w:val="left" w:pos="-341"/>
        </w:tabs>
        <w:ind w:left="-341" w:hanging="360"/>
      </w:pPr>
      <w:rPr>
        <w:rFonts w:ascii="Wingdings" w:hAnsi="Wingdings" w:hint="default"/>
      </w:rPr>
    </w:lvl>
    <w:lvl w:ilvl="3">
      <w:start w:val="1"/>
      <w:numFmt w:val="bullet"/>
      <w:lvlText w:val=""/>
      <w:lvlJc w:val="left"/>
      <w:pPr>
        <w:tabs>
          <w:tab w:val="left" w:pos="379"/>
        </w:tabs>
        <w:ind w:left="379" w:hanging="360"/>
      </w:pPr>
      <w:rPr>
        <w:rFonts w:ascii="Symbol" w:hAnsi="Symbol" w:hint="default"/>
      </w:rPr>
    </w:lvl>
    <w:lvl w:ilvl="4">
      <w:start w:val="1"/>
      <w:numFmt w:val="bullet"/>
      <w:lvlText w:val="o"/>
      <w:lvlJc w:val="left"/>
      <w:pPr>
        <w:tabs>
          <w:tab w:val="left" w:pos="1099"/>
        </w:tabs>
        <w:ind w:left="1099" w:hanging="360"/>
      </w:pPr>
      <w:rPr>
        <w:rFonts w:ascii="Courier New" w:hAnsi="Courier New" w:cs="Courier New" w:hint="default"/>
      </w:rPr>
    </w:lvl>
    <w:lvl w:ilvl="5">
      <w:start w:val="1"/>
      <w:numFmt w:val="bullet"/>
      <w:lvlText w:val=""/>
      <w:lvlJc w:val="left"/>
      <w:pPr>
        <w:tabs>
          <w:tab w:val="left" w:pos="1819"/>
        </w:tabs>
        <w:ind w:left="1819" w:hanging="360"/>
      </w:pPr>
      <w:rPr>
        <w:rFonts w:ascii="Wingdings" w:hAnsi="Wingdings" w:hint="default"/>
      </w:rPr>
    </w:lvl>
    <w:lvl w:ilvl="6">
      <w:start w:val="1"/>
      <w:numFmt w:val="bullet"/>
      <w:lvlText w:val=""/>
      <w:lvlJc w:val="left"/>
      <w:pPr>
        <w:tabs>
          <w:tab w:val="left" w:pos="2539"/>
        </w:tabs>
        <w:ind w:left="2539" w:hanging="360"/>
      </w:pPr>
      <w:rPr>
        <w:rFonts w:ascii="Symbol" w:hAnsi="Symbol" w:hint="default"/>
      </w:rPr>
    </w:lvl>
    <w:lvl w:ilvl="7">
      <w:start w:val="1"/>
      <w:numFmt w:val="bullet"/>
      <w:lvlText w:val="o"/>
      <w:lvlJc w:val="left"/>
      <w:pPr>
        <w:tabs>
          <w:tab w:val="left" w:pos="3259"/>
        </w:tabs>
        <w:ind w:left="3259" w:hanging="360"/>
      </w:pPr>
      <w:rPr>
        <w:rFonts w:ascii="Courier New" w:hAnsi="Courier New" w:cs="Courier New" w:hint="default"/>
      </w:rPr>
    </w:lvl>
    <w:lvl w:ilvl="8">
      <w:start w:val="1"/>
      <w:numFmt w:val="bullet"/>
      <w:lvlText w:val=""/>
      <w:lvlJc w:val="left"/>
      <w:pPr>
        <w:tabs>
          <w:tab w:val="left" w:pos="3979"/>
        </w:tabs>
        <w:ind w:left="3979" w:hanging="360"/>
      </w:pPr>
      <w:rPr>
        <w:rFonts w:ascii="Wingdings" w:hAnsi="Wingdings" w:hint="default"/>
      </w:rPr>
    </w:lvl>
  </w:abstractNum>
  <w:abstractNum w:abstractNumId="6" w15:restartNumberingAfterBreak="0">
    <w:nsid w:val="77704A60"/>
    <w:multiLevelType w:val="multilevel"/>
    <w:tmpl w:val="77704A60"/>
    <w:lvl w:ilvl="0">
      <w:start w:val="1"/>
      <w:numFmt w:val="decimal"/>
      <w:pStyle w:val="1"/>
      <w:lvlText w:val="%1"/>
      <w:lvlJc w:val="left"/>
      <w:pPr>
        <w:ind w:left="432" w:hanging="432"/>
      </w:pPr>
    </w:lvl>
    <w:lvl w:ilvl="1">
      <w:start w:val="1"/>
      <w:numFmt w:val="decimal"/>
      <w:pStyle w:val="2"/>
      <w:lvlText w:val="%1.%2"/>
      <w:lvlJc w:val="left"/>
      <w:pPr>
        <w:ind w:left="79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7B9A09A0"/>
    <w:multiLevelType w:val="multilevel"/>
    <w:tmpl w:val="7B9A09A0"/>
    <w:lvl w:ilvl="0">
      <w:start w:val="1"/>
      <w:numFmt w:val="bullet"/>
      <w:lvlText w:val="-"/>
      <w:lvlJc w:val="left"/>
      <w:pPr>
        <w:ind w:left="704" w:hanging="420"/>
      </w:pPr>
      <w:rPr>
        <w:rFonts w:ascii="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6"/>
  </w:num>
  <w:num w:numId="2">
    <w:abstractNumId w:val="0"/>
  </w:num>
  <w:num w:numId="3">
    <w:abstractNumId w:val="1"/>
  </w:num>
  <w:num w:numId="4">
    <w:abstractNumId w:val="5"/>
  </w:num>
  <w:num w:numId="5">
    <w:abstractNumId w:val="4"/>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397"/>
    <w:rsid w:val="0005166C"/>
    <w:rsid w:val="00051C54"/>
    <w:rsid w:val="00052167"/>
    <w:rsid w:val="00052169"/>
    <w:rsid w:val="000522A4"/>
    <w:rsid w:val="00052EE0"/>
    <w:rsid w:val="00053617"/>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A1D"/>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1CA"/>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25F9"/>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CD0"/>
    <w:rsid w:val="00191D6A"/>
    <w:rsid w:val="00194615"/>
    <w:rsid w:val="00194CD0"/>
    <w:rsid w:val="001951AD"/>
    <w:rsid w:val="001952C0"/>
    <w:rsid w:val="00195C30"/>
    <w:rsid w:val="0019663D"/>
    <w:rsid w:val="00196918"/>
    <w:rsid w:val="00197CD2"/>
    <w:rsid w:val="001A07CE"/>
    <w:rsid w:val="001A0AFF"/>
    <w:rsid w:val="001A0ECD"/>
    <w:rsid w:val="001A0F48"/>
    <w:rsid w:val="001A12E7"/>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07EA2"/>
    <w:rsid w:val="0021023B"/>
    <w:rsid w:val="002108BA"/>
    <w:rsid w:val="002109F4"/>
    <w:rsid w:val="00211B45"/>
    <w:rsid w:val="00211B77"/>
    <w:rsid w:val="00211D2E"/>
    <w:rsid w:val="00211E39"/>
    <w:rsid w:val="002133B5"/>
    <w:rsid w:val="00215057"/>
    <w:rsid w:val="002157E3"/>
    <w:rsid w:val="0021587C"/>
    <w:rsid w:val="00215A4C"/>
    <w:rsid w:val="00216496"/>
    <w:rsid w:val="00216BB7"/>
    <w:rsid w:val="0021720E"/>
    <w:rsid w:val="00217BFA"/>
    <w:rsid w:val="002200BB"/>
    <w:rsid w:val="00220322"/>
    <w:rsid w:val="00220B0B"/>
    <w:rsid w:val="00220F5E"/>
    <w:rsid w:val="00220F6F"/>
    <w:rsid w:val="00221D20"/>
    <w:rsid w:val="00222729"/>
    <w:rsid w:val="00222956"/>
    <w:rsid w:val="00222B65"/>
    <w:rsid w:val="00222B69"/>
    <w:rsid w:val="00223665"/>
    <w:rsid w:val="00224923"/>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A84"/>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2613"/>
    <w:rsid w:val="002C2D05"/>
    <w:rsid w:val="002C30AA"/>
    <w:rsid w:val="002C3C6A"/>
    <w:rsid w:val="002C4746"/>
    <w:rsid w:val="002C491B"/>
    <w:rsid w:val="002C71FC"/>
    <w:rsid w:val="002C7672"/>
    <w:rsid w:val="002D113B"/>
    <w:rsid w:val="002D11F3"/>
    <w:rsid w:val="002D1892"/>
    <w:rsid w:val="002D294C"/>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2F38"/>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6DA"/>
    <w:rsid w:val="00360800"/>
    <w:rsid w:val="00360FCB"/>
    <w:rsid w:val="0036148F"/>
    <w:rsid w:val="0036253F"/>
    <w:rsid w:val="003642D2"/>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72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692"/>
    <w:rsid w:val="003D2847"/>
    <w:rsid w:val="003D360D"/>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FF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61A"/>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367"/>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BC2"/>
    <w:rsid w:val="00540FBC"/>
    <w:rsid w:val="005412C9"/>
    <w:rsid w:val="00542E2E"/>
    <w:rsid w:val="005431AC"/>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558"/>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10"/>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92E"/>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10A5"/>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2910"/>
    <w:rsid w:val="006B37E3"/>
    <w:rsid w:val="006B3E04"/>
    <w:rsid w:val="006B474B"/>
    <w:rsid w:val="006B5C5D"/>
    <w:rsid w:val="006B646C"/>
    <w:rsid w:val="006B6E53"/>
    <w:rsid w:val="006B7C5B"/>
    <w:rsid w:val="006B7D86"/>
    <w:rsid w:val="006C0A72"/>
    <w:rsid w:val="006C1094"/>
    <w:rsid w:val="006C15A7"/>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4E"/>
    <w:rsid w:val="006E575E"/>
    <w:rsid w:val="006E612A"/>
    <w:rsid w:val="006E6FF8"/>
    <w:rsid w:val="006E71FB"/>
    <w:rsid w:val="006F0B82"/>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33F9"/>
    <w:rsid w:val="007241B2"/>
    <w:rsid w:val="007246D2"/>
    <w:rsid w:val="007250BA"/>
    <w:rsid w:val="00725B2F"/>
    <w:rsid w:val="0072662E"/>
    <w:rsid w:val="007267B6"/>
    <w:rsid w:val="00726D03"/>
    <w:rsid w:val="00726DB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AD1"/>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642"/>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5C2"/>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5367"/>
    <w:rsid w:val="00826D57"/>
    <w:rsid w:val="00826DF7"/>
    <w:rsid w:val="0082730F"/>
    <w:rsid w:val="008278F8"/>
    <w:rsid w:val="00827C6B"/>
    <w:rsid w:val="00827EEC"/>
    <w:rsid w:val="00830318"/>
    <w:rsid w:val="00831A8D"/>
    <w:rsid w:val="00831FA5"/>
    <w:rsid w:val="0083219B"/>
    <w:rsid w:val="00832BDE"/>
    <w:rsid w:val="00832EC8"/>
    <w:rsid w:val="0083318D"/>
    <w:rsid w:val="00833E1D"/>
    <w:rsid w:val="00834034"/>
    <w:rsid w:val="00834859"/>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0E79"/>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8DA"/>
    <w:rsid w:val="008C5D5D"/>
    <w:rsid w:val="008C61C7"/>
    <w:rsid w:val="008C705A"/>
    <w:rsid w:val="008C7461"/>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1B32"/>
    <w:rsid w:val="0096453A"/>
    <w:rsid w:val="009646BB"/>
    <w:rsid w:val="00964BB8"/>
    <w:rsid w:val="00964FF3"/>
    <w:rsid w:val="00965224"/>
    <w:rsid w:val="009656F0"/>
    <w:rsid w:val="00965C73"/>
    <w:rsid w:val="009663BD"/>
    <w:rsid w:val="00966684"/>
    <w:rsid w:val="00966CEC"/>
    <w:rsid w:val="00966EB6"/>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58A"/>
    <w:rsid w:val="00996610"/>
    <w:rsid w:val="0099763A"/>
    <w:rsid w:val="00997E17"/>
    <w:rsid w:val="009A0AF3"/>
    <w:rsid w:val="009A0EA3"/>
    <w:rsid w:val="009A1C5A"/>
    <w:rsid w:val="009A2466"/>
    <w:rsid w:val="009A25B6"/>
    <w:rsid w:val="009A2BDC"/>
    <w:rsid w:val="009A3129"/>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1C3"/>
    <w:rsid w:val="009C1347"/>
    <w:rsid w:val="009C1743"/>
    <w:rsid w:val="009C19E9"/>
    <w:rsid w:val="009C212E"/>
    <w:rsid w:val="009C2E3B"/>
    <w:rsid w:val="009C3F48"/>
    <w:rsid w:val="009C4551"/>
    <w:rsid w:val="009C4778"/>
    <w:rsid w:val="009C4ACF"/>
    <w:rsid w:val="009C4CBE"/>
    <w:rsid w:val="009C52A9"/>
    <w:rsid w:val="009C5E02"/>
    <w:rsid w:val="009C6479"/>
    <w:rsid w:val="009C68F0"/>
    <w:rsid w:val="009C6BBE"/>
    <w:rsid w:val="009C6EFF"/>
    <w:rsid w:val="009C7102"/>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37F64"/>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0D66"/>
    <w:rsid w:val="00A5139F"/>
    <w:rsid w:val="00A52BB7"/>
    <w:rsid w:val="00A53724"/>
    <w:rsid w:val="00A54DA7"/>
    <w:rsid w:val="00A552E5"/>
    <w:rsid w:val="00A55471"/>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C65"/>
    <w:rsid w:val="00AB6DB1"/>
    <w:rsid w:val="00AB7043"/>
    <w:rsid w:val="00AB7A66"/>
    <w:rsid w:val="00AB7FBE"/>
    <w:rsid w:val="00AC0414"/>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5E1A"/>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0745"/>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57C40"/>
    <w:rsid w:val="00B614CC"/>
    <w:rsid w:val="00B6195D"/>
    <w:rsid w:val="00B6384E"/>
    <w:rsid w:val="00B64260"/>
    <w:rsid w:val="00B64B76"/>
    <w:rsid w:val="00B67FC3"/>
    <w:rsid w:val="00B735BA"/>
    <w:rsid w:val="00B735ED"/>
    <w:rsid w:val="00B777EA"/>
    <w:rsid w:val="00B778D3"/>
    <w:rsid w:val="00B7796E"/>
    <w:rsid w:val="00B80036"/>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326"/>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16"/>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918"/>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7A2"/>
    <w:rsid w:val="00CA0EB8"/>
    <w:rsid w:val="00CA1F5F"/>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5B9"/>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4648"/>
    <w:rsid w:val="00D3504D"/>
    <w:rsid w:val="00D36188"/>
    <w:rsid w:val="00D36226"/>
    <w:rsid w:val="00D36584"/>
    <w:rsid w:val="00D3681C"/>
    <w:rsid w:val="00D36B1E"/>
    <w:rsid w:val="00D36E65"/>
    <w:rsid w:val="00D372D5"/>
    <w:rsid w:val="00D37653"/>
    <w:rsid w:val="00D3765C"/>
    <w:rsid w:val="00D3792D"/>
    <w:rsid w:val="00D40334"/>
    <w:rsid w:val="00D423FB"/>
    <w:rsid w:val="00D4253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CDB"/>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4FE"/>
    <w:rsid w:val="00D8377F"/>
    <w:rsid w:val="00D83E45"/>
    <w:rsid w:val="00D83FC9"/>
    <w:rsid w:val="00D84A1C"/>
    <w:rsid w:val="00D84D3A"/>
    <w:rsid w:val="00D85153"/>
    <w:rsid w:val="00D854BE"/>
    <w:rsid w:val="00D85B7B"/>
    <w:rsid w:val="00D86652"/>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603"/>
    <w:rsid w:val="00DB5BEA"/>
    <w:rsid w:val="00DB5C73"/>
    <w:rsid w:val="00DB5E3D"/>
    <w:rsid w:val="00DB60F2"/>
    <w:rsid w:val="00DB6162"/>
    <w:rsid w:val="00DB61E9"/>
    <w:rsid w:val="00DB785F"/>
    <w:rsid w:val="00DC0348"/>
    <w:rsid w:val="00DC0349"/>
    <w:rsid w:val="00DC0870"/>
    <w:rsid w:val="00DC0B7A"/>
    <w:rsid w:val="00DC123B"/>
    <w:rsid w:val="00DC23B2"/>
    <w:rsid w:val="00DC2636"/>
    <w:rsid w:val="00DC2CA6"/>
    <w:rsid w:val="00DC309B"/>
    <w:rsid w:val="00DC3A10"/>
    <w:rsid w:val="00DC3D74"/>
    <w:rsid w:val="00DC4486"/>
    <w:rsid w:val="00DC45F3"/>
    <w:rsid w:val="00DC4DA2"/>
    <w:rsid w:val="00DC4E6F"/>
    <w:rsid w:val="00DC5825"/>
    <w:rsid w:val="00DC5D02"/>
    <w:rsid w:val="00DC5EBB"/>
    <w:rsid w:val="00DC6376"/>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4B3"/>
    <w:rsid w:val="00E925B6"/>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296A"/>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312"/>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110709"/>
    <w:rsid w:val="05B8A6B6"/>
    <w:rsid w:val="0679C656"/>
    <w:rsid w:val="06D06331"/>
    <w:rsid w:val="06D80FD4"/>
    <w:rsid w:val="087FCF10"/>
    <w:rsid w:val="08973643"/>
    <w:rsid w:val="08C8257E"/>
    <w:rsid w:val="0A530901"/>
    <w:rsid w:val="0B520871"/>
    <w:rsid w:val="0E031B7A"/>
    <w:rsid w:val="0E813B52"/>
    <w:rsid w:val="0EFD7C31"/>
    <w:rsid w:val="11A453ED"/>
    <w:rsid w:val="12363D8C"/>
    <w:rsid w:val="131CD330"/>
    <w:rsid w:val="1343587C"/>
    <w:rsid w:val="142FC7FD"/>
    <w:rsid w:val="14396C2A"/>
    <w:rsid w:val="14CB6E3E"/>
    <w:rsid w:val="163CE900"/>
    <w:rsid w:val="166332B1"/>
    <w:rsid w:val="1725CFEC"/>
    <w:rsid w:val="1787D371"/>
    <w:rsid w:val="1B33D443"/>
    <w:rsid w:val="1D7D53FF"/>
    <w:rsid w:val="1DEA1EBF"/>
    <w:rsid w:val="1E41172C"/>
    <w:rsid w:val="1E8AFB55"/>
    <w:rsid w:val="1F977DBC"/>
    <w:rsid w:val="1FA86CBF"/>
    <w:rsid w:val="222E9306"/>
    <w:rsid w:val="225A1B56"/>
    <w:rsid w:val="25B5F88A"/>
    <w:rsid w:val="25BADAA6"/>
    <w:rsid w:val="28512423"/>
    <w:rsid w:val="2A261384"/>
    <w:rsid w:val="2CBA7ACA"/>
    <w:rsid w:val="2E881AC8"/>
    <w:rsid w:val="31ABA0FD"/>
    <w:rsid w:val="31F66A87"/>
    <w:rsid w:val="32EF5450"/>
    <w:rsid w:val="349D3652"/>
    <w:rsid w:val="34F646C9"/>
    <w:rsid w:val="36C801A7"/>
    <w:rsid w:val="374A2C38"/>
    <w:rsid w:val="3764C587"/>
    <w:rsid w:val="38265156"/>
    <w:rsid w:val="39A75E54"/>
    <w:rsid w:val="3ACC0311"/>
    <w:rsid w:val="3C0CCF1D"/>
    <w:rsid w:val="3FFC1143"/>
    <w:rsid w:val="4089B1B1"/>
    <w:rsid w:val="40CB01E4"/>
    <w:rsid w:val="42341E92"/>
    <w:rsid w:val="43AB7F4E"/>
    <w:rsid w:val="4497391B"/>
    <w:rsid w:val="45D92B1E"/>
    <w:rsid w:val="474AA83E"/>
    <w:rsid w:val="49B5A4CE"/>
    <w:rsid w:val="4ABDF87A"/>
    <w:rsid w:val="4D0A81E6"/>
    <w:rsid w:val="4DB630CC"/>
    <w:rsid w:val="4E0025A3"/>
    <w:rsid w:val="4E4B92F2"/>
    <w:rsid w:val="4FA3E6D5"/>
    <w:rsid w:val="4FFC527B"/>
    <w:rsid w:val="5108606D"/>
    <w:rsid w:val="53A25D7C"/>
    <w:rsid w:val="559C375A"/>
    <w:rsid w:val="574B0CA1"/>
    <w:rsid w:val="58DDB1F1"/>
    <w:rsid w:val="58E6C115"/>
    <w:rsid w:val="59047C63"/>
    <w:rsid w:val="59E21A9E"/>
    <w:rsid w:val="5ADF65C1"/>
    <w:rsid w:val="5AF07117"/>
    <w:rsid w:val="5BBD24BC"/>
    <w:rsid w:val="5C23E805"/>
    <w:rsid w:val="5CE99FE8"/>
    <w:rsid w:val="5F8E08A4"/>
    <w:rsid w:val="6198E585"/>
    <w:rsid w:val="61FB0580"/>
    <w:rsid w:val="645A27A6"/>
    <w:rsid w:val="669C14AC"/>
    <w:rsid w:val="66F17E44"/>
    <w:rsid w:val="67176DBE"/>
    <w:rsid w:val="68FAEC02"/>
    <w:rsid w:val="694D2327"/>
    <w:rsid w:val="6E9DA8F7"/>
    <w:rsid w:val="7236E06E"/>
    <w:rsid w:val="733F7FF5"/>
    <w:rsid w:val="73B0DD31"/>
    <w:rsid w:val="74403F26"/>
    <w:rsid w:val="74976351"/>
    <w:rsid w:val="74DE6AB6"/>
    <w:rsid w:val="74FD748E"/>
    <w:rsid w:val="75A06313"/>
    <w:rsid w:val="772C0928"/>
    <w:rsid w:val="77D13EBC"/>
    <w:rsid w:val="79D77AEE"/>
    <w:rsid w:val="7B2A03E2"/>
    <w:rsid w:val="7BC9FC44"/>
    <w:rsid w:val="7CFD035F"/>
    <w:rsid w:val="7D466625"/>
    <w:rsid w:val="7EDE7A8A"/>
    <w:rsid w:val="7EEE0A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9DCA95-AB9F-4FD1-9AF0-2721A1B9D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uiPriority="99" w:qFormat="1"/>
    <w:lsdException w:name="header" w:qFormat="1"/>
    <w:lsdException w:name="footer" w:qFormat="1"/>
    <w:lsdException w:name="caption" w:unhideWhenUsed="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spacing w:before="120"/>
      <w:ind w:left="567" w:right="425" w:hanging="567"/>
    </w:pPr>
    <w:rPr>
      <w:sz w:val="22"/>
      <w:lang w:val="en-GB" w:eastAsia="en-US"/>
    </w:rPr>
  </w:style>
  <w:style w:type="paragraph" w:styleId="a">
    <w:name w:val="List Number"/>
    <w:basedOn w:val="a1"/>
    <w:qFormat/>
    <w:pPr>
      <w:numPr>
        <w:numId w:val="2"/>
      </w:numPr>
      <w:contextualSpacing/>
    </w:pPr>
  </w:style>
  <w:style w:type="paragraph" w:styleId="a6">
    <w:name w:val="caption"/>
    <w:basedOn w:val="a1"/>
    <w:next w:val="a1"/>
    <w:unhideWhenUsed/>
    <w:qFormat/>
    <w:pPr>
      <w:spacing w:after="200"/>
    </w:pPr>
    <w:rPr>
      <w:i/>
      <w:iCs/>
      <w:color w:val="44546A" w:themeColor="text2"/>
      <w:sz w:val="18"/>
      <w:szCs w:val="18"/>
    </w:rPr>
  </w:style>
  <w:style w:type="paragraph" w:styleId="a0">
    <w:name w:val="List Bullet"/>
    <w:basedOn w:val="a1"/>
    <w:qFormat/>
    <w:pPr>
      <w:numPr>
        <w:numId w:val="3"/>
      </w:numPr>
      <w:contextualSpacing/>
    </w:p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pPr>
      <w:spacing w:after="120" w:line="259" w:lineRule="auto"/>
    </w:pPr>
    <w:rPr>
      <w:rFonts w:ascii="Arial" w:eastAsiaTheme="minorHAnsi" w:hAnsi="Arial" w:cstheme="minorBidi"/>
      <w:sz w:val="22"/>
      <w:szCs w:val="22"/>
    </w:rPr>
  </w:style>
  <w:style w:type="paragraph" w:styleId="80">
    <w:name w:val="toc 8"/>
    <w:basedOn w:val="10"/>
    <w:next w:val="a1"/>
    <w:semiHidden/>
    <w:qFormat/>
    <w:pPr>
      <w:spacing w:before="180"/>
      <w:ind w:left="2693" w:hanging="2693"/>
    </w:pPr>
    <w:rPr>
      <w:b/>
    </w:rPr>
  </w:style>
  <w:style w:type="paragraph" w:styleId="aa">
    <w:name w:val="Balloon Text"/>
    <w:basedOn w:val="a1"/>
    <w:link w:val="Char2"/>
    <w:qFormat/>
    <w:pPr>
      <w:spacing w:after="0"/>
    </w:pPr>
    <w:rPr>
      <w:rFonts w:ascii="Helvetica" w:hAnsi="Helvetica"/>
      <w:sz w:val="18"/>
      <w:szCs w:val="18"/>
    </w:rPr>
  </w:style>
  <w:style w:type="paragraph" w:styleId="ab">
    <w:name w:val="footer"/>
    <w:basedOn w:val="ac"/>
    <w:qFormat/>
    <w:pPr>
      <w:jc w:val="center"/>
    </w:pPr>
    <w:rPr>
      <w:i/>
    </w:rPr>
  </w:style>
  <w:style w:type="paragraph" w:styleId="ac">
    <w:name w:val="header"/>
    <w:link w:val="Char3"/>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41">
    <w:name w:val="List 4"/>
    <w:basedOn w:val="30"/>
    <w:qFormat/>
    <w:pPr>
      <w:ind w:left="1418"/>
    </w:pPr>
  </w:style>
  <w:style w:type="paragraph" w:styleId="ad">
    <w:name w:val="Normal (Web)"/>
    <w:basedOn w:val="a1"/>
    <w:uiPriority w:val="99"/>
    <w:unhideWhenUsed/>
    <w:qFormat/>
    <w:pPr>
      <w:spacing w:before="100" w:beforeAutospacing="1" w:after="100" w:afterAutospacing="1"/>
    </w:pPr>
    <w:rPr>
      <w:sz w:val="24"/>
      <w:szCs w:val="24"/>
      <w:lang w:val="en-US"/>
    </w:rPr>
  </w:style>
  <w:style w:type="paragraph" w:styleId="ae">
    <w:name w:val="annotation subject"/>
    <w:basedOn w:val="a8"/>
    <w:next w:val="a8"/>
    <w:link w:val="Char4"/>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qFormat/>
    <w:rPr>
      <w:color w:val="0000FF"/>
      <w:u w:val="single"/>
    </w:rPr>
  </w:style>
  <w:style w:type="character" w:styleId="af1">
    <w:name w:val="annotation reference"/>
    <w:basedOn w:val="a2"/>
    <w:uiPriority w:val="99"/>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3">
    <w:name w:val="页眉 Char"/>
    <w:link w:val="ac"/>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2"/>
    <w:link w:val="a7"/>
    <w:qFormat/>
    <w:rPr>
      <w:sz w:val="24"/>
      <w:szCs w:val="24"/>
      <w:lang w:eastAsia="en-US"/>
    </w:rPr>
  </w:style>
  <w:style w:type="character" w:customStyle="1" w:styleId="Char2">
    <w:name w:val="批注框文本 Char"/>
    <w:basedOn w:val="a2"/>
    <w:link w:val="aa"/>
    <w:qFormat/>
    <w:rPr>
      <w:rFonts w:ascii="Helvetica" w:hAnsi="Helvetica"/>
      <w:sz w:val="18"/>
      <w:szCs w:val="18"/>
      <w:lang w:eastAsia="en-US"/>
    </w:rPr>
  </w:style>
  <w:style w:type="paragraph" w:styleId="af2">
    <w:name w:val="List Paragraph"/>
    <w:basedOn w:val="a1"/>
    <w:link w:val="Char5"/>
    <w:uiPriority w:val="34"/>
    <w:qFormat/>
    <w:pPr>
      <w:ind w:left="720"/>
      <w:contextualSpacing/>
    </w:pPr>
  </w:style>
  <w:style w:type="character" w:customStyle="1" w:styleId="Char0">
    <w:name w:val="批注文字 Char"/>
    <w:basedOn w:val="a2"/>
    <w:link w:val="a8"/>
    <w:uiPriority w:val="99"/>
    <w:qFormat/>
    <w:rPr>
      <w:lang w:eastAsia="en-US"/>
    </w:rPr>
  </w:style>
  <w:style w:type="character" w:customStyle="1" w:styleId="Char4">
    <w:name w:val="批注主题 Char"/>
    <w:basedOn w:val="Char0"/>
    <w:link w:val="ae"/>
    <w:qFormat/>
    <w:rPr>
      <w:b/>
      <w:bCs/>
      <w:lang w:eastAsia="en-US"/>
    </w:rPr>
  </w:style>
  <w:style w:type="character" w:customStyle="1" w:styleId="2Char">
    <w:name w:val="标题 2 Char"/>
    <w:basedOn w:val="a2"/>
    <w:link w:val="2"/>
    <w:qFormat/>
    <w:rPr>
      <w:rFonts w:ascii="Arial" w:hAnsi="Arial"/>
      <w:sz w:val="32"/>
      <w:lang w:eastAsia="en-US"/>
    </w:rPr>
  </w:style>
  <w:style w:type="paragraph" w:customStyle="1" w:styleId="11">
    <w:name w:val="修订1"/>
    <w:hidden/>
    <w:uiPriority w:val="99"/>
    <w:semiHidden/>
    <w:qFormat/>
    <w:rPr>
      <w:lang w:val="en-GB" w:eastAsia="en-US"/>
    </w:rPr>
  </w:style>
  <w:style w:type="character" w:customStyle="1" w:styleId="Char1">
    <w:name w:val="正文文本 Char"/>
    <w:basedOn w:val="a2"/>
    <w:link w:val="a9"/>
    <w:qFormat/>
    <w:rPr>
      <w:rFonts w:ascii="Arial" w:eastAsiaTheme="minorHAnsi" w:hAnsi="Arial" w:cstheme="minorBidi"/>
      <w:sz w:val="22"/>
      <w:szCs w:val="22"/>
      <w:lang w:eastAsia="en-US"/>
    </w:rPr>
  </w:style>
  <w:style w:type="character" w:customStyle="1" w:styleId="normaltextrun">
    <w:name w:val="normaltextrun"/>
    <w:basedOn w:val="a2"/>
    <w:qFormat/>
  </w:style>
  <w:style w:type="paragraph" w:customStyle="1" w:styleId="paragraph">
    <w:name w:val="paragraph"/>
    <w:basedOn w:val="a1"/>
    <w:qFormat/>
    <w:pPr>
      <w:spacing w:before="100" w:beforeAutospacing="1" w:after="100" w:afterAutospacing="1"/>
    </w:pPr>
    <w:rPr>
      <w:sz w:val="24"/>
      <w:szCs w:val="24"/>
      <w:lang w:val="fi-FI" w:eastAsia="fi-FI"/>
    </w:rPr>
  </w:style>
  <w:style w:type="character" w:customStyle="1" w:styleId="spellingerror">
    <w:name w:val="spellingerror"/>
    <w:basedOn w:val="a2"/>
    <w:qFormat/>
  </w:style>
  <w:style w:type="character" w:customStyle="1" w:styleId="eop">
    <w:name w:val="eop"/>
    <w:basedOn w:val="a2"/>
    <w:qFormat/>
  </w:style>
  <w:style w:type="paragraph" w:customStyle="1" w:styleId="Agreement">
    <w:name w:val="Agreement"/>
    <w:basedOn w:val="a1"/>
    <w:next w:val="Doc-text2"/>
    <w:uiPriority w:val="99"/>
    <w:qFormat/>
    <w:pPr>
      <w:numPr>
        <w:numId w:val="4"/>
      </w:numPr>
      <w:tabs>
        <w:tab w:val="clear" w:pos="-251"/>
        <w:tab w:val="left" w:pos="1009"/>
        <w:tab w:val="left" w:pos="1980"/>
      </w:tabs>
      <w:spacing w:before="60" w:after="0"/>
      <w:ind w:left="1980"/>
    </w:pPr>
    <w:rPr>
      <w:rFonts w:ascii="Arial" w:eastAsia="MS Mincho" w:hAnsi="Arial"/>
      <w:b/>
      <w:szCs w:val="24"/>
      <w:lang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character" w:customStyle="1" w:styleId="UnresolvedMention">
    <w:name w:val="Unresolved Mention"/>
    <w:basedOn w:val="a2"/>
    <w:qFormat/>
    <w:rPr>
      <w:color w:val="605E5C"/>
      <w:shd w:val="clear" w:color="auto" w:fill="E1DFDD"/>
    </w:rPr>
  </w:style>
  <w:style w:type="paragraph" w:customStyle="1" w:styleId="Doc-title">
    <w:name w:val="Doc-title"/>
    <w:basedOn w:val="a1"/>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5-51">
    <w:name w:val="网格表 5 深色 - 着色 5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41">
    <w:name w:val="网格表 5 深色 - 着色 4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31">
    <w:name w:val="网格表 5 深色 - 着色 3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无格式表格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2">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5">
    <w:name w:val="列出段落 Char"/>
    <w:link w:val="af2"/>
    <w:uiPriority w:val="34"/>
    <w:qFormat/>
    <w:locked/>
    <w:rPr>
      <w:lang w:eastAsia="en-US"/>
    </w:rPr>
  </w:style>
  <w:style w:type="character" w:customStyle="1" w:styleId="1Char">
    <w:name w:val="标题 1 Char"/>
    <w:basedOn w:val="a2"/>
    <w:link w:val="1"/>
    <w:qFormat/>
    <w:rPr>
      <w:rFonts w:ascii="Arial" w:hAnsi="Arial"/>
      <w:sz w:val="36"/>
      <w:lang w:eastAsia="en-US"/>
    </w:rPr>
  </w:style>
  <w:style w:type="character" w:customStyle="1" w:styleId="3Char">
    <w:name w:val="标题 3 Char"/>
    <w:basedOn w:val="a2"/>
    <w:link w:val="3"/>
    <w:qFormat/>
    <w:rPr>
      <w:rFonts w:ascii="Arial" w:hAnsi="Arial"/>
      <w:sz w:val="28"/>
      <w:lang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B1Zchn">
    <w:name w:val="B1 Zchn"/>
    <w:qFormat/>
    <w:lock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9A2E2B12-3C72-45FA-A598-AB80DD107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8</Pages>
  <Words>2611</Words>
  <Characters>14888</Characters>
  <Application>Microsoft Office Word</Application>
  <DocSecurity>0</DocSecurity>
  <Lines>124</Lines>
  <Paragraphs>34</Paragraphs>
  <ScaleCrop>false</ScaleCrop>
  <Company>Nokia Siemens Networks</Company>
  <LinksUpToDate>false</LinksUpToDate>
  <CharactersWithSpaces>17465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ZTE</cp:lastModifiedBy>
  <cp:revision>5</cp:revision>
  <dcterms:created xsi:type="dcterms:W3CDTF">2023-02-17T08:36:00Z</dcterms:created>
  <dcterms:modified xsi:type="dcterms:W3CDTF">2023-02-17T08:47:00Z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2052-11.8.2.9022</vt:lpwstr>
  </property>
</Properties>
</file>